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0A30" w14:textId="15D4F248" w:rsidR="00DB6F93" w:rsidRPr="00AF6601" w:rsidRDefault="003154F4" w:rsidP="00DB6F93">
      <w:pPr>
        <w:pStyle w:val="a4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>
        <w:rPr>
          <w:rFonts w:cs="Arial"/>
        </w:rPr>
        <w:t>3GPP TSG RAN WG1 #</w:t>
      </w:r>
      <w:proofErr w:type="gramStart"/>
      <w:r>
        <w:rPr>
          <w:rFonts w:cs="Arial"/>
        </w:rPr>
        <w:t>9</w:t>
      </w:r>
      <w:r>
        <w:rPr>
          <w:rFonts w:eastAsiaTheme="minorEastAsia" w:cs="Arial" w:hint="eastAsia"/>
          <w:lang w:eastAsia="zh-CN"/>
        </w:rPr>
        <w:t>9</w:t>
      </w:r>
      <w:r>
        <w:rPr>
          <w:rFonts w:eastAsiaTheme="minorEastAsia" w:cs="Arial" w:hint="eastAsia"/>
          <w:lang w:eastAsia="zh-CN"/>
        </w:rPr>
        <w:tab/>
      </w:r>
      <w:r>
        <w:rPr>
          <w:rFonts w:eastAsiaTheme="minorEastAsia" w:cs="Arial" w:hint="eastAsia"/>
          <w:lang w:eastAsia="zh-CN"/>
        </w:rPr>
        <w:tab/>
      </w:r>
      <w:r>
        <w:rPr>
          <w:rFonts w:eastAsiaTheme="minorEastAsia" w:cs="Arial" w:hint="eastAsia"/>
          <w:lang w:eastAsia="zh-CN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573CD7" w:rsidRPr="0024332C">
        <w:rPr>
          <w:rFonts w:cs="Arial"/>
        </w:rPr>
        <w:tab/>
      </w:r>
      <w:r w:rsidR="00DB6F93">
        <w:rPr>
          <w:rFonts w:cs="Arial" w:hint="eastAsia"/>
        </w:rPr>
        <w:tab/>
      </w:r>
      <w:r w:rsidR="00DA0ED9" w:rsidRPr="00DA0ED9">
        <w:rPr>
          <w:rFonts w:cs="Arial"/>
        </w:rPr>
        <w:t>R1-1912001</w:t>
      </w:r>
      <w:bookmarkStart w:id="0" w:name="_GoBack"/>
      <w:bookmarkEnd w:id="0"/>
      <w:proofErr w:type="gramEnd"/>
    </w:p>
    <w:p w14:paraId="569653BD" w14:textId="45698171" w:rsidR="00055BDB" w:rsidRPr="003154F4" w:rsidRDefault="003154F4" w:rsidP="00DB6F93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r w:rsidRPr="008E3730">
        <w:rPr>
          <w:rFonts w:cs="Arial"/>
        </w:rPr>
        <w:t>Reno, USA, November 18th – 22nd, 2019</w:t>
      </w:r>
    </w:p>
    <w:p w14:paraId="60175EE3" w14:textId="77777777" w:rsidR="00573CD7" w:rsidRPr="00203CE9" w:rsidRDefault="00573CD7" w:rsidP="00573CD7">
      <w:pPr>
        <w:pStyle w:val="a4"/>
        <w:rPr>
          <w:rFonts w:cs="Arial"/>
        </w:rPr>
      </w:pPr>
    </w:p>
    <w:p w14:paraId="7BA0138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DC01082" w14:textId="41FBFCCE" w:rsidR="00AF6601" w:rsidRDefault="00573CD7" w:rsidP="00573CD7">
      <w:pPr>
        <w:pStyle w:val="a4"/>
        <w:tabs>
          <w:tab w:val="left" w:pos="1800"/>
        </w:tabs>
        <w:rPr>
          <w:rFonts w:eastAsiaTheme="minorEastAsia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AF6601" w:rsidRPr="00AF6601">
        <w:rPr>
          <w:rFonts w:eastAsiaTheme="minorEastAsia" w:cs="Arial"/>
          <w:lang w:eastAsia="zh-CN"/>
        </w:rPr>
        <w:t>Potential RAN1 impact to support TDM sw</w:t>
      </w:r>
      <w:r w:rsidR="00AF6601">
        <w:rPr>
          <w:rFonts w:eastAsiaTheme="minorEastAsia" w:cs="Arial"/>
          <w:lang w:eastAsia="zh-CN"/>
        </w:rPr>
        <w:t>itching between the 1Tx and 2Tx</w:t>
      </w:r>
    </w:p>
    <w:p w14:paraId="47197BC1" w14:textId="7C464009" w:rsidR="00573CD7" w:rsidRPr="00F77EFB" w:rsidRDefault="00AF6601" w:rsidP="00AF6601">
      <w:pPr>
        <w:pStyle w:val="a4"/>
        <w:tabs>
          <w:tab w:val="left" w:pos="1800"/>
        </w:tabs>
        <w:ind w:firstLineChars="876" w:firstLine="1759"/>
        <w:rPr>
          <w:rFonts w:eastAsiaTheme="minorEastAsia" w:cs="Arial"/>
          <w:lang w:eastAsia="zh-CN"/>
        </w:rPr>
      </w:pPr>
      <w:r w:rsidRPr="00AF6601">
        <w:rPr>
          <w:rFonts w:eastAsiaTheme="minorEastAsia" w:cs="Arial"/>
          <w:lang w:eastAsia="zh-CN"/>
        </w:rPr>
        <w:t>UL carriers</w:t>
      </w:r>
    </w:p>
    <w:p w14:paraId="37AD7BFF" w14:textId="49CDFFB5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="00AF6601">
        <w:rPr>
          <w:rFonts w:eastAsia="宋体" w:cs="Arial" w:hint="eastAsia"/>
          <w:lang w:eastAsia="zh-CN"/>
        </w:rPr>
        <w:t>5.1</w:t>
      </w:r>
    </w:p>
    <w:p w14:paraId="157ABA29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2044662D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87D9580" w14:textId="36DB73F3" w:rsidR="0037382C" w:rsidRDefault="0037382C" w:rsidP="0037382C">
      <w:pPr>
        <w:pStyle w:val="a0"/>
        <w:tabs>
          <w:tab w:val="num" w:pos="226"/>
          <w:tab w:val="num" w:pos="284"/>
          <w:tab w:val="left" w:pos="5103"/>
        </w:tabs>
        <w:snapToGrid w:val="0"/>
        <w:rPr>
          <w:rFonts w:eastAsia="宋体"/>
          <w:sz w:val="21"/>
          <w:szCs w:val="21"/>
          <w:lang w:eastAsia="zh-CN"/>
        </w:rPr>
      </w:pPr>
      <w:r w:rsidRPr="005D50E3">
        <w:rPr>
          <w:rFonts w:eastAsia="宋体" w:hint="eastAsia"/>
          <w:sz w:val="21"/>
          <w:szCs w:val="21"/>
          <w:lang w:val="en-GB" w:eastAsia="zh-CN"/>
        </w:rPr>
        <w:t>In RAN #85, the p</w:t>
      </w:r>
      <w:r w:rsidRPr="005D50E3">
        <w:rPr>
          <w:rFonts w:eastAsia="宋体"/>
          <w:sz w:val="21"/>
          <w:szCs w:val="21"/>
          <w:lang w:val="en-GB" w:eastAsia="zh-CN"/>
        </w:rPr>
        <w:t xml:space="preserve">roposal on UE requirements to allow switching between two uplink carriers 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was </w:t>
      </w:r>
      <w:r w:rsidRPr="00474095">
        <w:rPr>
          <w:rFonts w:eastAsia="宋体"/>
          <w:sz w:val="21"/>
          <w:szCs w:val="21"/>
          <w:lang w:val="en-GB" w:eastAsia="zh-CN"/>
        </w:rPr>
        <w:t>endorsed</w:t>
      </w:r>
      <w:r w:rsidRPr="00474095">
        <w:rPr>
          <w:rFonts w:eastAsia="宋体" w:hint="eastAsia"/>
          <w:sz w:val="21"/>
          <w:szCs w:val="21"/>
          <w:lang w:val="en-GB" w:eastAsia="zh-CN"/>
        </w:rPr>
        <w:t xml:space="preserve"> </w:t>
      </w:r>
      <w:r w:rsidRPr="005D50E3">
        <w:rPr>
          <w:rFonts w:eastAsia="宋体" w:hint="eastAsia"/>
          <w:sz w:val="21"/>
          <w:szCs w:val="21"/>
          <w:lang w:val="en-GB" w:eastAsia="zh-CN"/>
        </w:rPr>
        <w:t>in [</w:t>
      </w:r>
      <w:r w:rsidR="003154F4">
        <w:rPr>
          <w:rFonts w:eastAsia="宋体" w:hint="eastAsia"/>
          <w:sz w:val="21"/>
          <w:szCs w:val="21"/>
          <w:lang w:val="en-GB" w:eastAsia="zh-CN"/>
        </w:rPr>
        <w:t>1</w:t>
      </w:r>
      <w:r w:rsidRPr="005D50E3">
        <w:rPr>
          <w:rFonts w:eastAsia="宋体" w:hint="eastAsia"/>
          <w:sz w:val="21"/>
          <w:szCs w:val="21"/>
          <w:lang w:val="en-GB" w:eastAsia="zh-CN"/>
        </w:rPr>
        <w:t xml:space="preserve">], and the following </w:t>
      </w:r>
      <w:r w:rsidRPr="005D50E3">
        <w:rPr>
          <w:rFonts w:eastAsia="宋体"/>
          <w:sz w:val="21"/>
          <w:szCs w:val="21"/>
          <w:lang w:eastAsia="zh-CN"/>
        </w:rPr>
        <w:t>objective</w:t>
      </w:r>
      <w:r w:rsidRPr="005D50E3">
        <w:rPr>
          <w:rFonts w:eastAsia="宋体" w:hint="eastAsia"/>
          <w:sz w:val="21"/>
          <w:szCs w:val="21"/>
          <w:lang w:eastAsia="zh-CN"/>
        </w:rPr>
        <w:t xml:space="preserve"> was added in the revised WID of </w:t>
      </w:r>
      <w:r w:rsidRPr="005D50E3">
        <w:rPr>
          <w:rFonts w:eastAsia="宋体"/>
          <w:sz w:val="21"/>
          <w:szCs w:val="21"/>
          <w:lang w:eastAsia="zh-CN"/>
        </w:rPr>
        <w:t xml:space="preserve">“RF requirements for NR frequency range 1” </w:t>
      </w:r>
      <w:r w:rsidRPr="005D50E3">
        <w:rPr>
          <w:rFonts w:eastAsia="宋体" w:hint="eastAsia"/>
          <w:sz w:val="21"/>
          <w:szCs w:val="21"/>
          <w:lang w:eastAsia="zh-CN"/>
        </w:rPr>
        <w:t>[</w:t>
      </w:r>
      <w:r w:rsidR="003154F4">
        <w:rPr>
          <w:rFonts w:eastAsia="宋体" w:hint="eastAsia"/>
          <w:sz w:val="21"/>
          <w:szCs w:val="21"/>
          <w:lang w:eastAsia="zh-CN"/>
        </w:rPr>
        <w:t>2</w:t>
      </w:r>
      <w:r w:rsidRPr="005D50E3">
        <w:rPr>
          <w:rFonts w:eastAsia="宋体" w:hint="eastAsia"/>
          <w:sz w:val="21"/>
          <w:szCs w:val="21"/>
          <w:lang w:eastAsia="zh-CN"/>
        </w:rPr>
        <w:t>].</w:t>
      </w:r>
    </w:p>
    <w:p w14:paraId="24DD0CF2" w14:textId="77777777" w:rsidR="0037382C" w:rsidRPr="006F7C9D" w:rsidRDefault="0037382C" w:rsidP="00C041C0">
      <w:pPr>
        <w:numPr>
          <w:ilvl w:val="0"/>
          <w:numId w:val="9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00"/>
        <w:ind w:leftChars="100" w:left="523" w:hangingChars="135" w:hanging="283"/>
        <w:textAlignment w:val="baseline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Specify UE requirements to allow switching between case 1 and case 2 as below for two uplink carriers case inter-band EN-DC without SUL, inter-band UL CA and standalone SUL for UE supporting maxi</w:t>
      </w:r>
      <w:r>
        <w:rPr>
          <w:rFonts w:eastAsia="宋体"/>
          <w:i/>
          <w:sz w:val="21"/>
          <w:szCs w:val="21"/>
          <w:lang w:eastAsia="zh-CN"/>
        </w:rPr>
        <w:t>mum two concurrent transmission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37382C" w:rsidRPr="003D0FF9" w14:paraId="59F641E2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6684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BF0EB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1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</w:t>
            </w:r>
          </w:p>
        </w:tc>
      </w:tr>
      <w:tr w:rsidR="0037382C" w:rsidRPr="003D0FF9" w14:paraId="601F837A" w14:textId="77777777" w:rsidTr="0084502D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A6520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65749" w14:textId="77777777" w:rsidR="0037382C" w:rsidRPr="006F7C9D" w:rsidRDefault="0037382C" w:rsidP="0084502D">
            <w:pPr>
              <w:snapToGrid w:val="0"/>
              <w:rPr>
                <w:i/>
                <w:sz w:val="21"/>
                <w:szCs w:val="20"/>
                <w:lang w:eastAsia="zh-CN"/>
              </w:rPr>
            </w:pPr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0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1 and 2 </w:t>
            </w:r>
            <w:proofErr w:type="spellStart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>Tx</w:t>
            </w:r>
            <w:proofErr w:type="spellEnd"/>
            <w:r w:rsidRPr="006F7C9D">
              <w:rPr>
                <w:i/>
                <w:color w:val="000000"/>
                <w:kern w:val="24"/>
                <w:sz w:val="21"/>
                <w:szCs w:val="20"/>
                <w:lang w:eastAsia="zh-CN"/>
              </w:rPr>
              <w:t xml:space="preserve"> on carrier 2 </w:t>
            </w:r>
          </w:p>
        </w:tc>
      </w:tr>
    </w:tbl>
    <w:p w14:paraId="3403D81B" w14:textId="77777777" w:rsidR="0037382C" w:rsidRPr="003D0FF9" w:rsidRDefault="0037382C" w:rsidP="0037382C">
      <w:pPr>
        <w:pStyle w:val="af3"/>
        <w:overflowPunct w:val="0"/>
        <w:ind w:firstLine="400"/>
        <w:rPr>
          <w:rFonts w:ascii="Times New Roman" w:hAnsi="Times New Roman"/>
          <w:sz w:val="20"/>
          <w:szCs w:val="20"/>
        </w:rPr>
      </w:pPr>
    </w:p>
    <w:p w14:paraId="12865628" w14:textId="77777777" w:rsidR="0037382C" w:rsidRPr="006F7C9D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UE RF requirements, e.g., time mask RF requirements and other necessary RF requirements if any</w:t>
      </w:r>
    </w:p>
    <w:p w14:paraId="46A407E9" w14:textId="77777777" w:rsidR="0037382C" w:rsidRPr="006F7C9D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lang w:eastAsia="zh-CN"/>
        </w:rPr>
      </w:pPr>
      <w:r w:rsidRPr="006F7C9D">
        <w:rPr>
          <w:rFonts w:eastAsia="宋体"/>
          <w:i/>
          <w:sz w:val="21"/>
          <w:szCs w:val="21"/>
          <w:lang w:eastAsia="zh-CN"/>
        </w:rPr>
        <w:t>The options agreed at RAN4 #92 in R4-1910531 can be considered as starting point</w:t>
      </w:r>
    </w:p>
    <w:p w14:paraId="1DD04525" w14:textId="77777777" w:rsidR="0037382C" w:rsidRPr="006F7C9D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Study if there are any impact to interruption and delay requirements, and specify the RRM requirements if needed</w:t>
      </w:r>
    </w:p>
    <w:p w14:paraId="59F96B90" w14:textId="77777777" w:rsidR="0037382C" w:rsidRPr="0077082C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i/>
          <w:sz w:val="21"/>
          <w:szCs w:val="21"/>
          <w:highlight w:val="yellow"/>
          <w:lang w:eastAsia="zh-CN"/>
        </w:rPr>
      </w:pPr>
      <w:r w:rsidRPr="0077082C">
        <w:rPr>
          <w:i/>
          <w:sz w:val="21"/>
          <w:szCs w:val="21"/>
          <w:highlight w:val="yellow"/>
          <w:lang w:eastAsia="zh-CN"/>
        </w:rPr>
        <w:t>RAN1 will further study by Dec 2019 if there are any RAN1 potential impacts based on RAN4 LS if any</w:t>
      </w:r>
    </w:p>
    <w:p w14:paraId="50A06C52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No new TDM pattern </w:t>
      </w:r>
      <w:proofErr w:type="gramStart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>will be defined</w:t>
      </w:r>
      <w:proofErr w:type="gramEnd"/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, i.e. scheduling-based switching is assumed. </w:t>
      </w:r>
    </w:p>
    <w:p w14:paraId="35686D0B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Finalization of RAN4 requirements and approval of RAN4 CRs shall be based on RAN1 LS  </w:t>
      </w:r>
    </w:p>
    <w:p w14:paraId="022BFE04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minimize RAN1 impact. </w:t>
      </w:r>
    </w:p>
    <w:p w14:paraId="6CBC89B6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achieve no impact to RAN1 E-UTRAN spec </w:t>
      </w:r>
    </w:p>
    <w:p w14:paraId="17FBF60C" w14:textId="77777777" w:rsidR="0037382C" w:rsidRPr="0077082C" w:rsidRDefault="0037382C" w:rsidP="00C041C0">
      <w:pPr>
        <w:pStyle w:val="a0"/>
        <w:numPr>
          <w:ilvl w:val="2"/>
          <w:numId w:val="11"/>
        </w:numPr>
        <w:tabs>
          <w:tab w:val="clear" w:pos="2160"/>
          <w:tab w:val="num" w:pos="226"/>
          <w:tab w:val="num" w:pos="284"/>
          <w:tab w:val="num" w:pos="1418"/>
          <w:tab w:val="left" w:pos="5103"/>
        </w:tabs>
        <w:snapToGrid w:val="0"/>
        <w:ind w:left="1418" w:hanging="284"/>
        <w:rPr>
          <w:rFonts w:eastAsia="宋体"/>
          <w:i/>
          <w:sz w:val="21"/>
          <w:szCs w:val="21"/>
          <w:highlight w:val="yellow"/>
          <w:lang w:eastAsia="zh-CN"/>
        </w:rPr>
      </w:pPr>
      <w:r w:rsidRPr="0077082C">
        <w:rPr>
          <w:rFonts w:eastAsia="宋体"/>
          <w:i/>
          <w:sz w:val="21"/>
          <w:szCs w:val="21"/>
          <w:highlight w:val="yellow"/>
          <w:lang w:eastAsia="zh-CN"/>
        </w:rPr>
        <w:t xml:space="preserve">Strive to avoid defining location of switching period impacting RAN1 spec </w:t>
      </w:r>
    </w:p>
    <w:p w14:paraId="381AD631" w14:textId="77777777" w:rsidR="0037382C" w:rsidRPr="003D0FF9" w:rsidRDefault="0037382C" w:rsidP="00C041C0">
      <w:pPr>
        <w:widowControl w:val="0"/>
        <w:numPr>
          <w:ilvl w:val="2"/>
          <w:numId w:val="10"/>
        </w:numPr>
        <w:tabs>
          <w:tab w:val="clear" w:pos="2160"/>
          <w:tab w:val="num" w:pos="709"/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Chars="355" w:left="1135" w:hanging="283"/>
        <w:textAlignment w:val="baseline"/>
        <w:rPr>
          <w:szCs w:val="20"/>
        </w:rPr>
      </w:pPr>
      <w:r w:rsidRPr="006F7C9D">
        <w:rPr>
          <w:i/>
          <w:sz w:val="21"/>
          <w:szCs w:val="21"/>
          <w:lang w:eastAsia="zh-CN"/>
        </w:rPr>
        <w:t>Define per band per band combination or per band combination UE capability signaling if needed</w:t>
      </w:r>
    </w:p>
    <w:p w14:paraId="7897F99A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>Note 1: Only addressing the case of co-located and synchronized network deployment for the two UL carriers</w:t>
      </w:r>
    </w:p>
    <w:p w14:paraId="794F870C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>Note 2: </w:t>
      </w:r>
      <w:r w:rsidRPr="006F7C9D">
        <w:rPr>
          <w:i/>
          <w:sz w:val="21"/>
          <w:szCs w:val="21"/>
          <w:lang w:eastAsia="zh-CN"/>
        </w:rPr>
        <w:t>Only addressing the case of single TAG for the two UL carriers for SUL and for UL CA</w:t>
      </w:r>
    </w:p>
    <w:p w14:paraId="7AFCCC2B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>
        <w:rPr>
          <w:i/>
          <w:sz w:val="21"/>
          <w:szCs w:val="21"/>
          <w:lang w:eastAsia="zh-CN"/>
        </w:rPr>
        <w:t xml:space="preserve">Note 3: </w:t>
      </w:r>
      <w:r w:rsidRPr="006F7C9D">
        <w:rPr>
          <w:i/>
          <w:sz w:val="21"/>
          <w:szCs w:val="21"/>
          <w:lang w:eastAsia="zh-CN"/>
        </w:rPr>
        <w:t>The above objectives will not relax the existing requirements specified in Rel-15 38.101-3 for band combinations allowing single uplink transmission</w:t>
      </w:r>
    </w:p>
    <w:p w14:paraId="4F3194B7" w14:textId="77777777" w:rsidR="0037382C" w:rsidRPr="006F7C9D" w:rsidRDefault="0037382C" w:rsidP="0037382C">
      <w:pPr>
        <w:widowControl w:val="0"/>
        <w:tabs>
          <w:tab w:val="num" w:pos="993"/>
          <w:tab w:val="num" w:pos="1701"/>
        </w:tabs>
        <w:overflowPunct w:val="0"/>
        <w:autoSpaceDE w:val="0"/>
        <w:autoSpaceDN w:val="0"/>
        <w:adjustRightInd w:val="0"/>
        <w:snapToGrid w:val="0"/>
        <w:spacing w:after="100"/>
        <w:ind w:left="710"/>
        <w:textAlignment w:val="baseline"/>
        <w:rPr>
          <w:i/>
          <w:sz w:val="21"/>
          <w:szCs w:val="21"/>
          <w:lang w:eastAsia="zh-CN"/>
        </w:rPr>
      </w:pPr>
      <w:r w:rsidRPr="006F7C9D">
        <w:rPr>
          <w:i/>
          <w:sz w:val="21"/>
          <w:szCs w:val="21"/>
          <w:lang w:eastAsia="zh-CN"/>
        </w:rPr>
        <w:t xml:space="preserve">Note 4: The UE </w:t>
      </w:r>
      <w:proofErr w:type="gramStart"/>
      <w:r w:rsidRPr="006F7C9D">
        <w:rPr>
          <w:i/>
          <w:sz w:val="21"/>
          <w:szCs w:val="21"/>
          <w:lang w:eastAsia="zh-CN"/>
        </w:rPr>
        <w:t>is configured</w:t>
      </w:r>
      <w:proofErr w:type="gramEnd"/>
      <w:r w:rsidRPr="006F7C9D">
        <w:rPr>
          <w:i/>
          <w:sz w:val="21"/>
          <w:szCs w:val="21"/>
          <w:lang w:eastAsia="zh-CN"/>
        </w:rPr>
        <w:t xml:space="preserve"> with two different uplink carrier frequencies.</w:t>
      </w:r>
    </w:p>
    <w:p w14:paraId="4CBB71DF" w14:textId="77777777" w:rsidR="002B75A0" w:rsidRDefault="003154F4" w:rsidP="003154F4">
      <w:pPr>
        <w:pStyle w:val="a0"/>
        <w:rPr>
          <w:rFonts w:eastAsiaTheme="minorEastAsia"/>
          <w:sz w:val="21"/>
          <w:szCs w:val="21"/>
          <w:lang w:eastAsia="zh-CN"/>
        </w:rPr>
      </w:pPr>
      <w:r w:rsidRPr="009248F0">
        <w:rPr>
          <w:rFonts w:hint="eastAsia"/>
          <w:sz w:val="21"/>
          <w:szCs w:val="21"/>
        </w:rPr>
        <w:t xml:space="preserve">RAN4 </w:t>
      </w:r>
      <w:r>
        <w:rPr>
          <w:rFonts w:eastAsiaTheme="minorEastAsia" w:hint="eastAsia"/>
          <w:sz w:val="21"/>
          <w:szCs w:val="21"/>
          <w:lang w:eastAsia="zh-CN"/>
        </w:rPr>
        <w:t xml:space="preserve">has </w:t>
      </w:r>
      <w:r w:rsidRPr="009248F0">
        <w:rPr>
          <w:rFonts w:hint="eastAsia"/>
          <w:sz w:val="21"/>
          <w:szCs w:val="21"/>
        </w:rPr>
        <w:t xml:space="preserve">discussed the </w:t>
      </w:r>
      <w:r w:rsidRPr="009248F0">
        <w:rPr>
          <w:sz w:val="21"/>
          <w:szCs w:val="21"/>
        </w:rPr>
        <w:t xml:space="preserve">UE requirements </w:t>
      </w:r>
      <w:r>
        <w:rPr>
          <w:rFonts w:eastAsiaTheme="minorEastAsia" w:hint="eastAsia"/>
          <w:sz w:val="21"/>
          <w:szCs w:val="21"/>
          <w:lang w:eastAsia="zh-CN"/>
        </w:rPr>
        <w:t xml:space="preserve">for this feature </w:t>
      </w:r>
      <w:proofErr w:type="gramStart"/>
      <w:r>
        <w:rPr>
          <w:rFonts w:eastAsiaTheme="minorEastAsia" w:hint="eastAsia"/>
          <w:sz w:val="21"/>
          <w:szCs w:val="21"/>
          <w:lang w:eastAsia="zh-CN"/>
        </w:rPr>
        <w:t>with a</w:t>
      </w:r>
      <w:r>
        <w:rPr>
          <w:sz w:val="21"/>
          <w:szCs w:val="21"/>
        </w:rPr>
        <w:t>n</w:t>
      </w:r>
      <w:proofErr w:type="gramEnd"/>
      <w:r>
        <w:rPr>
          <w:sz w:val="21"/>
          <w:szCs w:val="21"/>
        </w:rPr>
        <w:t xml:space="preserve"> LS </w:t>
      </w:r>
      <w:r>
        <w:rPr>
          <w:rFonts w:eastAsiaTheme="minorEastAsia" w:hint="eastAsia"/>
          <w:sz w:val="21"/>
          <w:szCs w:val="21"/>
          <w:lang w:eastAsia="zh-CN"/>
        </w:rPr>
        <w:t xml:space="preserve">[3] </w:t>
      </w:r>
      <w:r>
        <w:rPr>
          <w:sz w:val="21"/>
          <w:szCs w:val="21"/>
        </w:rPr>
        <w:t xml:space="preserve">was sent to RAN1 </w:t>
      </w:r>
      <w:r>
        <w:rPr>
          <w:rFonts w:eastAsiaTheme="minorEastAsia" w:hint="eastAsia"/>
          <w:sz w:val="21"/>
          <w:szCs w:val="21"/>
          <w:lang w:eastAsia="zh-CN"/>
        </w:rPr>
        <w:t>to inform the</w:t>
      </w:r>
      <w:r w:rsidR="002B75A0">
        <w:rPr>
          <w:rFonts w:eastAsiaTheme="minorEastAsia" w:hint="eastAsia"/>
          <w:sz w:val="21"/>
          <w:szCs w:val="21"/>
          <w:lang w:eastAsia="zh-CN"/>
        </w:rPr>
        <w:t xml:space="preserve"> following</w:t>
      </w:r>
      <w:r>
        <w:rPr>
          <w:rFonts w:eastAsiaTheme="minorEastAsia" w:hint="eastAsia"/>
          <w:sz w:val="21"/>
          <w:szCs w:val="21"/>
          <w:lang w:eastAsia="zh-CN"/>
        </w:rPr>
        <w:t xml:space="preserve"> RAN4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2B75A0" w14:paraId="38E1E424" w14:textId="77777777" w:rsidTr="002B75A0">
        <w:tc>
          <w:tcPr>
            <w:tcW w:w="9245" w:type="dxa"/>
          </w:tcPr>
          <w:p w14:paraId="7EAF65BE" w14:textId="77777777" w:rsidR="002B75A0" w:rsidRPr="002B75A0" w:rsidRDefault="002B75A0" w:rsidP="00C041C0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clear" w:pos="2552"/>
                <w:tab w:val="num" w:pos="567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567" w:hanging="283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RAN4 recommendation on the length of UL switching period for defining UE RF requirements and capability reporting:</w:t>
            </w:r>
          </w:p>
          <w:p w14:paraId="29DF2043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val="en-GB"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[0]us, 35us, 140 us, [250]us</w:t>
            </w:r>
          </w:p>
          <w:p w14:paraId="6FE57617" w14:textId="77777777" w:rsidR="002B75A0" w:rsidRPr="002B75A0" w:rsidRDefault="002B75A0" w:rsidP="00C041C0">
            <w:pPr>
              <w:pStyle w:val="a4"/>
              <w:numPr>
                <w:ilvl w:val="1"/>
                <w:numId w:val="15"/>
              </w:numPr>
              <w:tabs>
                <w:tab w:val="clear" w:pos="2552"/>
                <w:tab w:val="center" w:pos="1701"/>
                <w:tab w:val="right" w:pos="8306"/>
              </w:tabs>
              <w:snapToGrid w:val="0"/>
              <w:spacing w:after="100" w:line="264" w:lineRule="auto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lastRenderedPageBreak/>
              <w:t xml:space="preserve">RAN4 will decide whether 250us </w:t>
            </w:r>
            <w:proofErr w:type="gram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will be defined</w:t>
            </w:r>
            <w:proofErr w:type="gram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based on UE implementation in RAN4 #93 meeting.</w:t>
            </w:r>
          </w:p>
          <w:p w14:paraId="50F042B2" w14:textId="77777777" w:rsidR="002B75A0" w:rsidRPr="002B75A0" w:rsidRDefault="002B75A0" w:rsidP="00C041C0">
            <w:pPr>
              <w:pStyle w:val="a4"/>
              <w:numPr>
                <w:ilvl w:val="1"/>
                <w:numId w:val="15"/>
              </w:numPr>
              <w:tabs>
                <w:tab w:val="clear" w:pos="2552"/>
                <w:tab w:val="center" w:pos="1701"/>
                <w:tab w:val="right" w:pos="8306"/>
              </w:tabs>
              <w:snapToGrid w:val="0"/>
              <w:spacing w:after="100" w:line="264" w:lineRule="auto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0us cannot be achieved with the UE implementation of </w:t>
            </w:r>
            <w:proofErr w:type="gram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2</w:t>
            </w:r>
            <w:proofErr w:type="gram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Tx</w:t>
            </w:r>
            <w:proofErr w:type="spell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chains in total. RAN4 will decide whether 0us </w:t>
            </w:r>
            <w:proofErr w:type="gram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will be defined</w:t>
            </w:r>
            <w:proofErr w:type="gram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from RF requirements and/or capability reporting perspective for forward compatibility in RAN4 #93 meeting.</w:t>
            </w:r>
          </w:p>
          <w:p w14:paraId="2C3B87B3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val="en-GB"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The same length of switching period for switching from case 1 to case 2 and from case 2 to case 1.</w:t>
            </w:r>
          </w:p>
          <w:p w14:paraId="02D19A20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RAN4 does not preclude the possibility of </w:t>
            </w:r>
            <w:proofErr w:type="gram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down-selecting</w:t>
            </w:r>
            <w:proofErr w:type="gram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to the single value (e.g., one non-zero value) due to BS complexity issue and system performance.</w:t>
            </w:r>
          </w:p>
          <w:p w14:paraId="3E1264AA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RAN4 does not preclude the possibility of introducing UE capability bit to allow different UE implementation. </w:t>
            </w:r>
          </w:p>
          <w:p w14:paraId="62AC9996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Existing RAN4 requirements will be not impact by introducing of the length of UL switching period</w:t>
            </w:r>
          </w:p>
          <w:p w14:paraId="128CF972" w14:textId="77777777" w:rsidR="002B75A0" w:rsidRPr="002B75A0" w:rsidRDefault="002B75A0" w:rsidP="00C041C0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clear" w:pos="2552"/>
                <w:tab w:val="num" w:pos="567"/>
                <w:tab w:val="center" w:pos="4153"/>
                <w:tab w:val="right" w:pos="8306"/>
              </w:tabs>
              <w:snapToGrid w:val="0"/>
              <w:spacing w:after="100" w:line="264" w:lineRule="auto"/>
              <w:ind w:left="721" w:hanging="437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RAN4 agreement on </w:t>
            </w: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val="fr-FR" w:eastAsia="zh-CN"/>
              </w:rPr>
              <w:t xml:space="preserve">the </w:t>
            </w: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location of the switching period</w:t>
            </w:r>
          </w:p>
          <w:p w14:paraId="454A37BF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val="en-GB"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For EN-DC: in NR carrier</w:t>
            </w:r>
          </w:p>
          <w:p w14:paraId="4B49701B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For UL CA and SUL: semi-statically configured by RRC on one specific carrier of the two uplink carriers</w:t>
            </w:r>
          </w:p>
          <w:p w14:paraId="5B5E8DDB" w14:textId="77777777" w:rsidR="002B75A0" w:rsidRPr="002B75A0" w:rsidRDefault="002B75A0" w:rsidP="00C041C0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clear" w:pos="2552"/>
                <w:tab w:val="num" w:pos="567"/>
                <w:tab w:val="center" w:pos="4153"/>
                <w:tab w:val="right" w:pos="8306"/>
              </w:tabs>
              <w:snapToGrid w:val="0"/>
              <w:spacing w:after="100" w:line="264" w:lineRule="auto"/>
              <w:ind w:left="721" w:hanging="437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RAN4 agreement on the transient period</w:t>
            </w:r>
          </w:p>
          <w:p w14:paraId="5574E06D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Define transient period in addition to the switching period</w:t>
            </w:r>
          </w:p>
          <w:p w14:paraId="7FD29594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Length of transient period: 10 us for NR, 20 us for E-UTRA</w:t>
            </w:r>
          </w:p>
          <w:p w14:paraId="4CC142C1" w14:textId="77777777" w:rsidR="002B75A0" w:rsidRPr="002B75A0" w:rsidRDefault="002B75A0" w:rsidP="00C041C0">
            <w:pPr>
              <w:pStyle w:val="a4"/>
              <w:numPr>
                <w:ilvl w:val="0"/>
                <w:numId w:val="13"/>
              </w:numPr>
              <w:tabs>
                <w:tab w:val="clear" w:pos="720"/>
                <w:tab w:val="clear" w:pos="2552"/>
                <w:tab w:val="num" w:pos="567"/>
                <w:tab w:val="center" w:pos="4153"/>
                <w:tab w:val="right" w:pos="8306"/>
              </w:tabs>
              <w:snapToGrid w:val="0"/>
              <w:spacing w:after="100" w:line="264" w:lineRule="auto"/>
              <w:ind w:left="721" w:hanging="437"/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Additional time for PUSCH preparation procedure</w:t>
            </w:r>
          </w:p>
          <w:p w14:paraId="2D2AC6D9" w14:textId="77777777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ascii="Times New Roman" w:hAnsi="Times New Roman"/>
                <w:b w:val="0"/>
                <w:i/>
                <w:sz w:val="21"/>
                <w:szCs w:val="21"/>
                <w:lang w:val="en-GB"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A potential issue was raised in RAN4 that UL switching period </w:t>
            </w:r>
            <w:proofErr w:type="gramStart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may</w:t>
            </w:r>
            <w:proofErr w:type="gramEnd"/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 xml:space="preserve"> impact PUSCH preparation procedure time.</w:t>
            </w:r>
          </w:p>
          <w:p w14:paraId="0298BEF1" w14:textId="3599A71C" w:rsidR="002B75A0" w:rsidRPr="002B75A0" w:rsidRDefault="002B75A0" w:rsidP="00C041C0">
            <w:pPr>
              <w:pStyle w:val="a4"/>
              <w:numPr>
                <w:ilvl w:val="1"/>
                <w:numId w:val="14"/>
              </w:numPr>
              <w:tabs>
                <w:tab w:val="clear" w:pos="1440"/>
                <w:tab w:val="clear" w:pos="2552"/>
                <w:tab w:val="num" w:pos="993"/>
                <w:tab w:val="center" w:pos="4153"/>
                <w:tab w:val="right" w:pos="8306"/>
              </w:tabs>
              <w:snapToGrid w:val="0"/>
              <w:spacing w:after="100" w:line="264" w:lineRule="auto"/>
              <w:ind w:left="993" w:hanging="284"/>
              <w:rPr>
                <w:rFonts w:cs="Arial"/>
                <w:lang w:eastAsia="zh-CN"/>
              </w:rPr>
            </w:pPr>
            <w:r w:rsidRPr="002B75A0">
              <w:rPr>
                <w:rFonts w:ascii="Times New Roman" w:hAnsi="Times New Roman"/>
                <w:b w:val="0"/>
                <w:i/>
                <w:sz w:val="21"/>
                <w:szCs w:val="21"/>
                <w:lang w:eastAsia="zh-CN"/>
              </w:rPr>
              <w:t>RAN4 can continue discussing on whether the PUSCH preparation time can happen in parallel with the switching time, based on the UE implementation.</w:t>
            </w:r>
          </w:p>
        </w:tc>
      </w:tr>
    </w:tbl>
    <w:p w14:paraId="3608B58C" w14:textId="4E0C5DB0" w:rsidR="003154F4" w:rsidRDefault="003154F4" w:rsidP="003154F4">
      <w:pPr>
        <w:pStyle w:val="a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lastRenderedPageBreak/>
        <w:t xml:space="preserve"> </w:t>
      </w:r>
    </w:p>
    <w:p w14:paraId="402DBE12" w14:textId="36B35468" w:rsidR="0077082C" w:rsidRPr="002B75A0" w:rsidRDefault="003154F4" w:rsidP="0077082C">
      <w:pPr>
        <w:pStyle w:val="a0"/>
        <w:tabs>
          <w:tab w:val="num" w:pos="226"/>
          <w:tab w:val="num" w:pos="284"/>
          <w:tab w:val="left" w:pos="5103"/>
        </w:tabs>
        <w:snapToGrid w:val="0"/>
        <w:spacing w:beforeLines="50" w:before="120"/>
        <w:rPr>
          <w:rFonts w:eastAsia="宋体"/>
          <w:sz w:val="21"/>
          <w:szCs w:val="21"/>
          <w:lang w:eastAsia="zh-CN"/>
        </w:rPr>
      </w:pPr>
      <w:r w:rsidRPr="009248F0">
        <w:rPr>
          <w:rFonts w:hint="eastAsia"/>
          <w:sz w:val="21"/>
          <w:szCs w:val="21"/>
        </w:rPr>
        <w:t xml:space="preserve">In </w:t>
      </w:r>
      <w:r w:rsidRPr="009248F0">
        <w:rPr>
          <w:sz w:val="21"/>
          <w:szCs w:val="21"/>
        </w:rPr>
        <w:t>this contribution, we discuss the potential RAN1 impact to support switching between case 1 and case 2.</w:t>
      </w:r>
    </w:p>
    <w:p w14:paraId="59116BDF" w14:textId="7DC7D3EA" w:rsidR="00902326" w:rsidRDefault="00A80264" w:rsidP="00F23D3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OLE_LINK13"/>
      <w:bookmarkStart w:id="2" w:name="OLE_LINK14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09A8B3A5" w14:textId="636F3544" w:rsidR="0077082C" w:rsidRPr="0077082C" w:rsidRDefault="0077082C" w:rsidP="0077082C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shown in the figure </w:t>
      </w:r>
      <w:r w:rsidR="001348FF">
        <w:rPr>
          <w:rFonts w:eastAsia="宋体" w:hint="eastAsia"/>
          <w:lang w:eastAsia="zh-CN"/>
        </w:rPr>
        <w:t xml:space="preserve">1 </w:t>
      </w:r>
      <w:r>
        <w:rPr>
          <w:rFonts w:eastAsia="宋体" w:hint="eastAsia"/>
          <w:lang w:eastAsia="zh-CN"/>
        </w:rPr>
        <w:t xml:space="preserve">below, this feature </w:t>
      </w:r>
      <w:r w:rsidR="00B95A01">
        <w:rPr>
          <w:rFonts w:eastAsia="宋体" w:hint="eastAsia"/>
          <w:lang w:eastAsia="zh-CN"/>
        </w:rPr>
        <w:t xml:space="preserve">aims </w:t>
      </w:r>
      <w:proofErr w:type="gramStart"/>
      <w:r w:rsidR="00B95A01">
        <w:rPr>
          <w:rFonts w:eastAsia="宋体" w:hint="eastAsia"/>
          <w:lang w:eastAsia="zh-CN"/>
        </w:rPr>
        <w:t>to maximally explore</w:t>
      </w:r>
      <w:proofErr w:type="gramEnd"/>
      <w:r w:rsidR="00B95A01">
        <w:rPr>
          <w:rFonts w:eastAsia="宋体" w:hint="eastAsia"/>
          <w:lang w:eastAsia="zh-CN"/>
        </w:rPr>
        <w:t xml:space="preserve"> the UE UL MIMO capability and larger bandwidth on the mid/high band, including UL CA, EN-DC and SUL scenarios. However, the feature is restricted to maximum two concurrent </w:t>
      </w:r>
      <w:proofErr w:type="spellStart"/>
      <w:proofErr w:type="gramStart"/>
      <w:r w:rsidR="00B95A01">
        <w:rPr>
          <w:rFonts w:eastAsia="宋体" w:hint="eastAsia"/>
          <w:lang w:eastAsia="zh-CN"/>
        </w:rPr>
        <w:t>Tx</w:t>
      </w:r>
      <w:proofErr w:type="spellEnd"/>
      <w:proofErr w:type="gramEnd"/>
      <w:r w:rsidR="00B95A01">
        <w:rPr>
          <w:rFonts w:eastAsia="宋体" w:hint="eastAsia"/>
          <w:lang w:eastAsia="zh-CN"/>
        </w:rPr>
        <w:t xml:space="preserve"> transmissions</w:t>
      </w:r>
      <w:r w:rsidR="004C13CB">
        <w:rPr>
          <w:rFonts w:eastAsia="宋体" w:hint="eastAsia"/>
          <w:lang w:eastAsia="zh-CN"/>
        </w:rPr>
        <w:t xml:space="preserve"> </w:t>
      </w:r>
      <w:r w:rsidR="008E3785">
        <w:rPr>
          <w:rFonts w:eastAsia="宋体" w:hint="eastAsia"/>
          <w:lang w:eastAsia="zh-CN"/>
        </w:rPr>
        <w:t xml:space="preserve">due to UE implementation concerns for 3 concurrent </w:t>
      </w:r>
      <w:proofErr w:type="spellStart"/>
      <w:r w:rsidR="008E3785">
        <w:rPr>
          <w:rFonts w:eastAsia="宋体" w:hint="eastAsia"/>
          <w:lang w:eastAsia="zh-CN"/>
        </w:rPr>
        <w:t>Tx</w:t>
      </w:r>
      <w:proofErr w:type="spellEnd"/>
      <w:r w:rsidR="008E3785">
        <w:rPr>
          <w:rFonts w:eastAsia="宋体" w:hint="eastAsia"/>
          <w:lang w:eastAsia="zh-CN"/>
        </w:rPr>
        <w:t>, (</w:t>
      </w:r>
      <w:r w:rsidR="008E3785">
        <w:rPr>
          <w:rFonts w:eastAsia="宋体"/>
          <w:lang w:eastAsia="zh-CN"/>
        </w:rPr>
        <w:t>thermal</w:t>
      </w:r>
      <w:r w:rsidR="008E3785">
        <w:rPr>
          <w:rFonts w:eastAsia="宋体" w:hint="eastAsia"/>
          <w:lang w:eastAsia="zh-CN"/>
        </w:rPr>
        <w:t xml:space="preserve">, self-interference) </w:t>
      </w:r>
      <w:r w:rsidR="004C13CB">
        <w:rPr>
          <w:rFonts w:eastAsia="宋体" w:hint="eastAsia"/>
          <w:lang w:eastAsia="zh-CN"/>
        </w:rPr>
        <w:t xml:space="preserve">which means the TDM switching operation between </w:t>
      </w:r>
      <w:r w:rsidR="00321997">
        <w:rPr>
          <w:rFonts w:eastAsia="宋体" w:hint="eastAsia"/>
          <w:lang w:eastAsia="zh-CN"/>
        </w:rPr>
        <w:t xml:space="preserve">the </w:t>
      </w:r>
      <w:r w:rsidR="004C13CB">
        <w:rPr>
          <w:rFonts w:eastAsia="宋体" w:hint="eastAsia"/>
          <w:lang w:eastAsia="zh-CN"/>
        </w:rPr>
        <w:t xml:space="preserve">1Tx carrier and </w:t>
      </w:r>
      <w:r w:rsidR="00321997">
        <w:rPr>
          <w:rFonts w:eastAsia="宋体" w:hint="eastAsia"/>
          <w:lang w:eastAsia="zh-CN"/>
        </w:rPr>
        <w:t xml:space="preserve">the </w:t>
      </w:r>
      <w:r w:rsidR="004C13CB">
        <w:rPr>
          <w:rFonts w:eastAsia="宋体" w:hint="eastAsia"/>
          <w:lang w:eastAsia="zh-CN"/>
        </w:rPr>
        <w:t xml:space="preserve">2Tx carrier. </w:t>
      </w:r>
    </w:p>
    <w:bookmarkEnd w:id="1"/>
    <w:bookmarkEnd w:id="2"/>
    <w:p w14:paraId="25AC7365" w14:textId="2F88F560" w:rsidR="00586886" w:rsidRDefault="0077082C" w:rsidP="0077082C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 w:rsidRPr="0077082C">
        <w:rPr>
          <w:rFonts w:eastAsia="宋体"/>
          <w:noProof/>
          <w:sz w:val="21"/>
          <w:szCs w:val="21"/>
          <w:lang w:eastAsia="zh-CN"/>
        </w:rPr>
        <w:drawing>
          <wp:inline distT="0" distB="0" distL="0" distR="0" wp14:anchorId="2A0CC129" wp14:editId="465B16DD">
            <wp:extent cx="3333750" cy="1200767"/>
            <wp:effectExtent l="0" t="0" r="0" b="0"/>
            <wp:docPr id="1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894" cy="120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2A66C91F" w14:textId="1C4C5BF1" w:rsidR="001348FF" w:rsidRDefault="001348FF" w:rsidP="0077082C">
      <w:pPr>
        <w:pStyle w:val="a0"/>
        <w:spacing w:before="120"/>
        <w:jc w:val="center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Figure </w:t>
      </w:r>
      <w:proofErr w:type="gramStart"/>
      <w:r>
        <w:rPr>
          <w:rFonts w:eastAsiaTheme="minorEastAsia" w:hint="eastAsia"/>
          <w:b/>
          <w:i/>
          <w:lang w:eastAsia="zh-CN"/>
        </w:rPr>
        <w:t>1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TDM switching between 1Tx and 2Tx carriers</w:t>
      </w:r>
    </w:p>
    <w:p w14:paraId="142E1144" w14:textId="65828762" w:rsidR="002B75A0" w:rsidRDefault="00321997" w:rsidP="00321997">
      <w:pPr>
        <w:pStyle w:val="a0"/>
        <w:rPr>
          <w:rFonts w:eastAsia="宋体"/>
          <w:lang w:eastAsia="zh-CN"/>
        </w:rPr>
      </w:pPr>
      <w:r w:rsidRPr="00321997">
        <w:rPr>
          <w:rFonts w:eastAsia="宋体" w:hint="eastAsia"/>
          <w:lang w:eastAsia="zh-CN"/>
        </w:rPr>
        <w:t xml:space="preserve">Depending on the UE RF architecture, </w:t>
      </w:r>
      <w:r>
        <w:rPr>
          <w:rFonts w:eastAsia="宋体" w:hint="eastAsia"/>
          <w:lang w:eastAsia="zh-CN"/>
        </w:rPr>
        <w:t xml:space="preserve">the switching time between the 1Tx carrier and 2Tx carrier can </w:t>
      </w:r>
      <w:r w:rsidR="009E72E8">
        <w:rPr>
          <w:rFonts w:eastAsia="宋体" w:hint="eastAsia"/>
          <w:lang w:eastAsia="zh-CN"/>
        </w:rPr>
        <w:t xml:space="preserve">potentially </w:t>
      </w:r>
      <w:r>
        <w:rPr>
          <w:rFonts w:eastAsia="宋体" w:hint="eastAsia"/>
          <w:lang w:eastAsia="zh-CN"/>
        </w:rPr>
        <w:t xml:space="preserve">be </w:t>
      </w:r>
      <w:r w:rsidR="00FC105E">
        <w:rPr>
          <w:rFonts w:eastAsia="宋体" w:hint="eastAsia"/>
          <w:lang w:eastAsia="zh-CN"/>
        </w:rPr>
        <w:t>(</w:t>
      </w:r>
      <w:r w:rsidR="00FC105E" w:rsidRPr="00FC105E">
        <w:rPr>
          <w:rFonts w:eastAsia="宋体"/>
          <w:lang w:eastAsia="zh-CN"/>
        </w:rPr>
        <w:t>[0</w:t>
      </w:r>
      <w:proofErr w:type="gramStart"/>
      <w:r w:rsidR="00FC105E" w:rsidRPr="00FC105E">
        <w:rPr>
          <w:rFonts w:eastAsia="宋体"/>
          <w:lang w:eastAsia="zh-CN"/>
        </w:rPr>
        <w:t>]us</w:t>
      </w:r>
      <w:proofErr w:type="gramEnd"/>
      <w:r w:rsidR="00FC105E" w:rsidRPr="00FC105E">
        <w:rPr>
          <w:rFonts w:eastAsia="宋体"/>
          <w:lang w:eastAsia="zh-CN"/>
        </w:rPr>
        <w:t>, 35us, 140 us, [250]us</w:t>
      </w:r>
      <w:r w:rsidR="00FC105E">
        <w:rPr>
          <w:rFonts w:eastAsia="宋体" w:hint="eastAsia"/>
          <w:lang w:eastAsia="zh-CN"/>
        </w:rPr>
        <w:t>)</w:t>
      </w:r>
      <w:r w:rsidR="00ED0F7B">
        <w:rPr>
          <w:rFonts w:eastAsia="宋体" w:hint="eastAsia"/>
          <w:lang w:eastAsia="zh-CN"/>
        </w:rPr>
        <w:t>,</w:t>
      </w:r>
      <w:r w:rsidR="00FC105E">
        <w:rPr>
          <w:rFonts w:eastAsia="宋体" w:hint="eastAsia"/>
          <w:lang w:eastAsia="zh-CN"/>
        </w:rPr>
        <w:t xml:space="preserve"> as agreed in RAN4, </w:t>
      </w:r>
      <w:r w:rsidR="00ED0F7B">
        <w:rPr>
          <w:rFonts w:eastAsia="宋体" w:hint="eastAsia"/>
          <w:lang w:eastAsia="zh-CN"/>
        </w:rPr>
        <w:t xml:space="preserve">subject to UE capability per band combination. </w:t>
      </w:r>
      <w:r w:rsidR="009E72E8">
        <w:rPr>
          <w:rFonts w:eastAsia="宋体" w:hint="eastAsia"/>
          <w:lang w:eastAsia="zh-CN"/>
        </w:rPr>
        <w:t xml:space="preserve"> </w:t>
      </w:r>
    </w:p>
    <w:p w14:paraId="1293A5D7" w14:textId="5B9094E4" w:rsidR="002B75A0" w:rsidRDefault="002B75A0" w:rsidP="0032199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RAN4 </w:t>
      </w:r>
      <w:r w:rsidR="00FA3D71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 xml:space="preserve">has following </w:t>
      </w:r>
      <w:r>
        <w:rPr>
          <w:rFonts w:eastAsia="宋体"/>
          <w:lang w:eastAsia="zh-CN"/>
        </w:rPr>
        <w:t>agreement</w:t>
      </w:r>
      <w:r>
        <w:rPr>
          <w:rFonts w:eastAsia="宋体" w:hint="eastAsia"/>
          <w:lang w:eastAsia="zh-CN"/>
        </w:rPr>
        <w:t xml:space="preserve"> on the location of switching time in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use cases</w:t>
      </w:r>
    </w:p>
    <w:p w14:paraId="4C16CA3E" w14:textId="77777777" w:rsidR="002B75A0" w:rsidRPr="002B75A0" w:rsidRDefault="002B75A0" w:rsidP="00C041C0">
      <w:pPr>
        <w:pStyle w:val="a4"/>
        <w:numPr>
          <w:ilvl w:val="0"/>
          <w:numId w:val="13"/>
        </w:numPr>
        <w:tabs>
          <w:tab w:val="clear" w:pos="720"/>
          <w:tab w:val="clear" w:pos="2552"/>
          <w:tab w:val="num" w:pos="567"/>
          <w:tab w:val="center" w:pos="4153"/>
          <w:tab w:val="right" w:pos="8306"/>
        </w:tabs>
        <w:snapToGrid w:val="0"/>
        <w:spacing w:after="100" w:line="264" w:lineRule="auto"/>
        <w:ind w:left="721" w:hanging="437"/>
        <w:rPr>
          <w:rFonts w:ascii="Times New Roman" w:hAnsi="Times New Roman"/>
          <w:b w:val="0"/>
          <w:i/>
          <w:sz w:val="21"/>
          <w:szCs w:val="21"/>
          <w:lang w:eastAsia="zh-CN"/>
        </w:rPr>
      </w:pPr>
      <w:r w:rsidRPr="002B75A0">
        <w:rPr>
          <w:rFonts w:ascii="Times New Roman" w:hAnsi="Times New Roman"/>
          <w:b w:val="0"/>
          <w:i/>
          <w:sz w:val="21"/>
          <w:szCs w:val="21"/>
          <w:lang w:eastAsia="zh-CN"/>
        </w:rPr>
        <w:t xml:space="preserve">RAN4 agreement on </w:t>
      </w:r>
      <w:r w:rsidRPr="002B75A0">
        <w:rPr>
          <w:rFonts w:ascii="Times New Roman" w:hAnsi="Times New Roman"/>
          <w:b w:val="0"/>
          <w:i/>
          <w:sz w:val="21"/>
          <w:szCs w:val="21"/>
          <w:lang w:val="fr-FR" w:eastAsia="zh-CN"/>
        </w:rPr>
        <w:t xml:space="preserve">the </w:t>
      </w:r>
      <w:r w:rsidRPr="002B75A0">
        <w:rPr>
          <w:rFonts w:ascii="Times New Roman" w:hAnsi="Times New Roman"/>
          <w:b w:val="0"/>
          <w:i/>
          <w:sz w:val="21"/>
          <w:szCs w:val="21"/>
          <w:lang w:eastAsia="zh-CN"/>
        </w:rPr>
        <w:t>location of the switching period</w:t>
      </w:r>
    </w:p>
    <w:p w14:paraId="21599919" w14:textId="77777777" w:rsidR="002B75A0" w:rsidRPr="002B75A0" w:rsidRDefault="002B75A0" w:rsidP="00C041C0">
      <w:pPr>
        <w:pStyle w:val="a4"/>
        <w:numPr>
          <w:ilvl w:val="1"/>
          <w:numId w:val="14"/>
        </w:numPr>
        <w:tabs>
          <w:tab w:val="clear" w:pos="1440"/>
          <w:tab w:val="clear" w:pos="2552"/>
          <w:tab w:val="num" w:pos="993"/>
          <w:tab w:val="center" w:pos="4153"/>
          <w:tab w:val="right" w:pos="8306"/>
        </w:tabs>
        <w:snapToGrid w:val="0"/>
        <w:spacing w:after="100" w:line="264" w:lineRule="auto"/>
        <w:ind w:left="993" w:hanging="284"/>
        <w:rPr>
          <w:rFonts w:ascii="Times New Roman" w:hAnsi="Times New Roman"/>
          <w:b w:val="0"/>
          <w:i/>
          <w:sz w:val="21"/>
          <w:szCs w:val="21"/>
          <w:lang w:val="en-GB" w:eastAsia="zh-CN"/>
        </w:rPr>
      </w:pPr>
      <w:r w:rsidRPr="002B75A0">
        <w:rPr>
          <w:rFonts w:ascii="Times New Roman" w:hAnsi="Times New Roman"/>
          <w:b w:val="0"/>
          <w:i/>
          <w:sz w:val="21"/>
          <w:szCs w:val="21"/>
          <w:lang w:eastAsia="zh-CN"/>
        </w:rPr>
        <w:t>For EN-DC: in NR carrier</w:t>
      </w:r>
    </w:p>
    <w:p w14:paraId="58EC757B" w14:textId="1020335C" w:rsidR="002B75A0" w:rsidRPr="003B69AB" w:rsidRDefault="002B75A0" w:rsidP="00C041C0">
      <w:pPr>
        <w:pStyle w:val="a4"/>
        <w:numPr>
          <w:ilvl w:val="1"/>
          <w:numId w:val="14"/>
        </w:numPr>
        <w:tabs>
          <w:tab w:val="clear" w:pos="1440"/>
          <w:tab w:val="clear" w:pos="2552"/>
          <w:tab w:val="num" w:pos="993"/>
          <w:tab w:val="center" w:pos="4153"/>
          <w:tab w:val="right" w:pos="8306"/>
        </w:tabs>
        <w:snapToGrid w:val="0"/>
        <w:spacing w:after="100" w:line="264" w:lineRule="auto"/>
        <w:ind w:left="993" w:hanging="284"/>
        <w:rPr>
          <w:rFonts w:ascii="Times New Roman" w:hAnsi="Times New Roman"/>
          <w:b w:val="0"/>
          <w:i/>
          <w:sz w:val="21"/>
          <w:szCs w:val="21"/>
          <w:lang w:eastAsia="zh-CN"/>
        </w:rPr>
      </w:pPr>
      <w:r w:rsidRPr="002B75A0">
        <w:rPr>
          <w:rFonts w:ascii="Times New Roman" w:hAnsi="Times New Roman"/>
          <w:b w:val="0"/>
          <w:i/>
          <w:sz w:val="21"/>
          <w:szCs w:val="21"/>
          <w:lang w:eastAsia="zh-CN"/>
        </w:rPr>
        <w:t>For UL CA and SUL: semi-statically configured by RRC on one specific carrier of the two uplink carriers</w:t>
      </w:r>
    </w:p>
    <w:p w14:paraId="11F3F515" w14:textId="1FB83CC1" w:rsidR="00321997" w:rsidRDefault="00F664B2" w:rsidP="0032199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EN-DC case, t</w:t>
      </w:r>
      <w:r w:rsidR="004D75E7">
        <w:rPr>
          <w:rFonts w:eastAsia="宋体" w:hint="eastAsia"/>
          <w:lang w:eastAsia="zh-CN"/>
        </w:rPr>
        <w:t>he switching time in the NR carrier</w:t>
      </w:r>
      <w:r>
        <w:rPr>
          <w:rFonts w:eastAsia="宋体" w:hint="eastAsia"/>
          <w:lang w:eastAsia="zh-CN"/>
        </w:rPr>
        <w:t xml:space="preserve"> </w:t>
      </w:r>
      <w:proofErr w:type="gramStart"/>
      <w:r w:rsidR="004D75E7">
        <w:rPr>
          <w:rFonts w:eastAsia="宋体" w:hint="eastAsia"/>
          <w:lang w:eastAsia="zh-CN"/>
        </w:rPr>
        <w:t xml:space="preserve">can be </w:t>
      </w:r>
      <w:r w:rsidR="004D75E7">
        <w:rPr>
          <w:rFonts w:eastAsia="宋体"/>
          <w:lang w:eastAsia="zh-CN"/>
        </w:rPr>
        <w:t>accommodate</w:t>
      </w:r>
      <w:r w:rsidR="004D75E7">
        <w:rPr>
          <w:rFonts w:eastAsia="宋体" w:hint="eastAsia"/>
          <w:lang w:eastAsia="zh-CN"/>
        </w:rPr>
        <w:t>d</w:t>
      </w:r>
      <w:proofErr w:type="gramEnd"/>
      <w:r w:rsidR="004D75E7">
        <w:rPr>
          <w:rFonts w:eastAsia="宋体" w:hint="eastAsia"/>
          <w:lang w:eastAsia="zh-CN"/>
        </w:rPr>
        <w:t xml:space="preserve"> by having a gap </w:t>
      </w:r>
      <w:r w:rsidR="007A763B">
        <w:rPr>
          <w:rFonts w:eastAsia="宋体" w:hint="eastAsia"/>
          <w:lang w:eastAsia="zh-CN"/>
        </w:rPr>
        <w:t xml:space="preserve">at the </w:t>
      </w:r>
      <w:r w:rsidR="007A763B">
        <w:rPr>
          <w:rFonts w:eastAsia="宋体"/>
          <w:lang w:eastAsia="zh-CN"/>
        </w:rPr>
        <w:t>beginning</w:t>
      </w:r>
      <w:r w:rsidR="006568A5">
        <w:rPr>
          <w:rFonts w:eastAsia="宋体" w:hint="eastAsia"/>
          <w:lang w:eastAsia="zh-CN"/>
        </w:rPr>
        <w:t xml:space="preserve"> of the first NR UL slot after tim</w:t>
      </w:r>
      <w:r w:rsidR="002424A3">
        <w:rPr>
          <w:rFonts w:eastAsia="宋体" w:hint="eastAsia"/>
          <w:lang w:eastAsia="zh-CN"/>
        </w:rPr>
        <w:t>e switching, or at the end of the last NR UL slot before time switching</w:t>
      </w:r>
      <w:r>
        <w:rPr>
          <w:rFonts w:eastAsia="宋体" w:hint="eastAsia"/>
          <w:lang w:eastAsia="zh-CN"/>
        </w:rPr>
        <w:t>, so that LTE transmission is not affected</w:t>
      </w:r>
      <w:r w:rsidR="00B65CED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For NR UL CA and SUL case, the </w:t>
      </w:r>
      <w:r>
        <w:rPr>
          <w:rFonts w:eastAsia="宋体"/>
          <w:lang w:eastAsia="zh-CN"/>
        </w:rPr>
        <w:t>switching</w:t>
      </w:r>
      <w:r>
        <w:rPr>
          <w:rFonts w:eastAsia="宋体" w:hint="eastAsia"/>
          <w:lang w:eastAsia="zh-CN"/>
        </w:rPr>
        <w:t xml:space="preserve"> time </w:t>
      </w:r>
      <w:proofErr w:type="gramStart"/>
      <w:r>
        <w:rPr>
          <w:rFonts w:eastAsia="宋体" w:hint="eastAsia"/>
          <w:lang w:eastAsia="zh-CN"/>
        </w:rPr>
        <w:t>is configured</w:t>
      </w:r>
      <w:proofErr w:type="gramEnd"/>
      <w:r>
        <w:rPr>
          <w:rFonts w:eastAsia="宋体" w:hint="eastAsia"/>
          <w:lang w:eastAsia="zh-CN"/>
        </w:rPr>
        <w:t xml:space="preserve"> at one of the two carriers. </w:t>
      </w:r>
      <w:r w:rsidR="00B65CED">
        <w:rPr>
          <w:rFonts w:eastAsia="宋体" w:hint="eastAsia"/>
          <w:lang w:eastAsia="zh-CN"/>
        </w:rPr>
        <w:t xml:space="preserve">Since </w:t>
      </w:r>
      <w:r w:rsidR="00A16665">
        <w:rPr>
          <w:rFonts w:eastAsia="宋体" w:hint="eastAsia"/>
          <w:lang w:eastAsia="zh-CN"/>
        </w:rPr>
        <w:t xml:space="preserve">the NR support flexible slot and </w:t>
      </w:r>
      <w:r w:rsidR="00A16665">
        <w:rPr>
          <w:rFonts w:eastAsia="宋体"/>
          <w:lang w:eastAsia="zh-CN"/>
        </w:rPr>
        <w:t>physical</w:t>
      </w:r>
      <w:r w:rsidR="00A16665">
        <w:rPr>
          <w:rFonts w:eastAsia="宋体" w:hint="eastAsia"/>
          <w:lang w:eastAsia="zh-CN"/>
        </w:rPr>
        <w:t xml:space="preserve"> signal/channel structure, it is possible to </w:t>
      </w:r>
      <w:r w:rsidR="00A16665">
        <w:rPr>
          <w:rFonts w:eastAsia="宋体"/>
          <w:lang w:eastAsia="zh-CN"/>
        </w:rPr>
        <w:t>accommodate</w:t>
      </w:r>
      <w:r w:rsidR="00A16665">
        <w:rPr>
          <w:rFonts w:eastAsia="宋体" w:hint="eastAsia"/>
          <w:lang w:eastAsia="zh-CN"/>
        </w:rPr>
        <w:t xml:space="preserve"> the </w:t>
      </w:r>
      <w:r w:rsidR="00A16665">
        <w:rPr>
          <w:rFonts w:eastAsia="宋体"/>
          <w:lang w:eastAsia="zh-CN"/>
        </w:rPr>
        <w:t>switching</w:t>
      </w:r>
      <w:r w:rsidR="00A16665">
        <w:rPr>
          <w:rFonts w:eastAsia="宋体" w:hint="eastAsia"/>
          <w:lang w:eastAsia="zh-CN"/>
        </w:rPr>
        <w:t xml:space="preserve"> gap at the end/</w:t>
      </w:r>
      <w:r w:rsidR="00A16665">
        <w:rPr>
          <w:rFonts w:eastAsia="宋体"/>
          <w:lang w:eastAsia="zh-CN"/>
        </w:rPr>
        <w:t>beginning</w:t>
      </w:r>
      <w:r w:rsidR="00A16665">
        <w:rPr>
          <w:rFonts w:eastAsia="宋体" w:hint="eastAsia"/>
          <w:lang w:eastAsia="zh-CN"/>
        </w:rPr>
        <w:t xml:space="preserve"> of a slot using </w:t>
      </w:r>
      <w:r w:rsidR="00A16665">
        <w:rPr>
          <w:rFonts w:eastAsia="宋体"/>
          <w:lang w:eastAsia="zh-CN"/>
        </w:rPr>
        <w:t>different</w:t>
      </w:r>
      <w:r w:rsidR="00A16665">
        <w:rPr>
          <w:rFonts w:eastAsia="宋体" w:hint="eastAsia"/>
          <w:lang w:eastAsia="zh-CN"/>
        </w:rPr>
        <w:t xml:space="preserve"> transmission duration and/or starting symbol, or</w:t>
      </w:r>
      <w:r>
        <w:rPr>
          <w:rFonts w:eastAsia="宋体" w:hint="eastAsia"/>
          <w:lang w:eastAsia="zh-CN"/>
        </w:rPr>
        <w:t xml:space="preserve"> PUSCH type (mapping type A/B), no additional specification impact is </w:t>
      </w:r>
      <w:proofErr w:type="spellStart"/>
      <w:proofErr w:type="gramStart"/>
      <w:r>
        <w:rPr>
          <w:rFonts w:eastAsia="宋体" w:hint="eastAsia"/>
          <w:lang w:eastAsia="zh-CN"/>
        </w:rPr>
        <w:t>forseen</w:t>
      </w:r>
      <w:proofErr w:type="spellEnd"/>
      <w:r>
        <w:rPr>
          <w:rFonts w:eastAsia="宋体" w:hint="eastAsia"/>
          <w:lang w:eastAsia="zh-CN"/>
        </w:rPr>
        <w:t xml:space="preserve"> </w:t>
      </w:r>
      <w:r w:rsidR="009908C4">
        <w:rPr>
          <w:rFonts w:eastAsia="宋体" w:hint="eastAsia"/>
          <w:lang w:eastAsia="zh-CN"/>
        </w:rPr>
        <w:t>.</w:t>
      </w:r>
      <w:proofErr w:type="gramEnd"/>
      <w:r w:rsidR="009908C4">
        <w:rPr>
          <w:rFonts w:eastAsia="宋体" w:hint="eastAsia"/>
          <w:lang w:eastAsia="zh-CN"/>
        </w:rPr>
        <w:t xml:space="preserve"> </w:t>
      </w:r>
    </w:p>
    <w:p w14:paraId="079416F7" w14:textId="5D6094C2" w:rsidR="00487F50" w:rsidRDefault="00EC7B97" w:rsidP="00EC7B97">
      <w:pPr>
        <w:pStyle w:val="a0"/>
        <w:spacing w:before="120"/>
        <w:rPr>
          <w:rFonts w:eastAsiaTheme="minorEastAsia"/>
          <w:b/>
          <w:i/>
          <w:lang w:val="en-GB" w:eastAsia="zh-CN"/>
        </w:rPr>
      </w:pPr>
      <w:r w:rsidRPr="009908C4">
        <w:rPr>
          <w:rFonts w:eastAsiaTheme="minorEastAsia" w:hint="eastAsia"/>
          <w:b/>
          <w:i/>
          <w:u w:val="single"/>
          <w:lang w:val="en-GB" w:eastAsia="zh-CN"/>
        </w:rPr>
        <w:t xml:space="preserve">Observation 1: </w:t>
      </w:r>
      <w:r>
        <w:rPr>
          <w:rFonts w:eastAsiaTheme="minorEastAsia" w:hint="eastAsia"/>
          <w:b/>
          <w:i/>
          <w:lang w:val="en-GB" w:eastAsia="zh-CN"/>
        </w:rPr>
        <w:t>Due to the flexible physical layer design</w:t>
      </w:r>
      <w:r w:rsidR="00420413">
        <w:rPr>
          <w:rFonts w:eastAsiaTheme="minorEastAsia" w:hint="eastAsia"/>
          <w:b/>
          <w:i/>
          <w:lang w:val="en-GB" w:eastAsia="zh-CN"/>
        </w:rPr>
        <w:t xml:space="preserve"> in NR Rel-15</w:t>
      </w:r>
      <w:r>
        <w:rPr>
          <w:rFonts w:eastAsiaTheme="minorEastAsia" w:hint="eastAsia"/>
          <w:b/>
          <w:i/>
          <w:lang w:val="en-GB" w:eastAsia="zh-CN"/>
        </w:rPr>
        <w:t xml:space="preserve">, it is possible to </w:t>
      </w:r>
      <w:r>
        <w:rPr>
          <w:rFonts w:eastAsiaTheme="minorEastAsia"/>
          <w:b/>
          <w:i/>
          <w:lang w:val="en-GB" w:eastAsia="zh-CN"/>
        </w:rPr>
        <w:t>accommodate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>
        <w:rPr>
          <w:rFonts w:eastAsiaTheme="minorEastAsia"/>
          <w:b/>
          <w:i/>
          <w:lang w:val="en-GB" w:eastAsia="zh-CN"/>
        </w:rPr>
        <w:t>switching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r w:rsidR="009A4A49">
        <w:rPr>
          <w:rFonts w:eastAsiaTheme="minorEastAsia" w:hint="eastAsia"/>
          <w:b/>
          <w:i/>
          <w:lang w:val="en-GB" w:eastAsia="zh-CN"/>
        </w:rPr>
        <w:t xml:space="preserve">gap </w:t>
      </w:r>
      <w:r>
        <w:rPr>
          <w:rFonts w:eastAsiaTheme="minorEastAsia" w:hint="eastAsia"/>
          <w:b/>
          <w:i/>
          <w:lang w:val="en-GB" w:eastAsia="zh-CN"/>
        </w:rPr>
        <w:t>by using</w:t>
      </w:r>
      <w:r w:rsidR="00EC08DF">
        <w:rPr>
          <w:rFonts w:eastAsiaTheme="minorEastAsia" w:hint="eastAsia"/>
          <w:b/>
          <w:i/>
          <w:lang w:val="en-GB" w:eastAsia="zh-CN"/>
        </w:rPr>
        <w:t xml:space="preserve"> flexible transmission starting symbol, transmission duration, and PUSCH mapping type (type A/B)</w:t>
      </w:r>
      <w:proofErr w:type="gramStart"/>
      <w:r w:rsidR="00CB6B0C">
        <w:rPr>
          <w:rFonts w:eastAsiaTheme="minorEastAsia" w:hint="eastAsia"/>
          <w:b/>
          <w:i/>
          <w:lang w:val="en-GB" w:eastAsia="zh-CN"/>
        </w:rPr>
        <w:t>,</w:t>
      </w:r>
      <w:proofErr w:type="gramEnd"/>
      <w:r w:rsidR="00CB6B0C">
        <w:rPr>
          <w:rFonts w:eastAsiaTheme="minorEastAsia" w:hint="eastAsia"/>
          <w:b/>
          <w:i/>
          <w:lang w:val="en-GB" w:eastAsia="zh-CN"/>
        </w:rPr>
        <w:t xml:space="preserve"> no additional specification impact is foreseen.</w:t>
      </w:r>
    </w:p>
    <w:p w14:paraId="1C2F4DC5" w14:textId="1BFCC4B2" w:rsidR="008871F5" w:rsidRDefault="008871F5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the </w:t>
      </w:r>
      <w:r w:rsidR="009B3ED9">
        <w:rPr>
          <w:rFonts w:eastAsia="宋体" w:hint="eastAsia"/>
          <w:lang w:eastAsia="zh-CN"/>
        </w:rPr>
        <w:t xml:space="preserve">TDM operation between 1Tx and 2Tx carriers, in EN-DC, due to the </w:t>
      </w:r>
      <w:r w:rsidR="009B3ED9">
        <w:rPr>
          <w:rFonts w:eastAsia="宋体"/>
          <w:lang w:eastAsia="zh-CN"/>
        </w:rPr>
        <w:t>independent</w:t>
      </w:r>
      <w:r w:rsidR="009B3ED9">
        <w:rPr>
          <w:rFonts w:eastAsia="宋体" w:hint="eastAsia"/>
          <w:lang w:eastAsia="zh-CN"/>
        </w:rPr>
        <w:t xml:space="preserve"> scheduling decision between LTE and NR, the TDM operation as defined in Rel-15 single UL operation </w:t>
      </w:r>
      <w:proofErr w:type="gramStart"/>
      <w:r w:rsidR="009B3ED9">
        <w:rPr>
          <w:rFonts w:eastAsia="宋体" w:hint="eastAsia"/>
          <w:lang w:eastAsia="zh-CN"/>
        </w:rPr>
        <w:t>can be reused</w:t>
      </w:r>
      <w:proofErr w:type="gramEnd"/>
      <w:r w:rsidR="009B3ED9">
        <w:rPr>
          <w:rFonts w:eastAsia="宋体" w:hint="eastAsia"/>
          <w:lang w:eastAsia="zh-CN"/>
        </w:rPr>
        <w:t xml:space="preserve"> to achieve the TDM switching. </w:t>
      </w:r>
      <w:r w:rsidR="00CA5805">
        <w:rPr>
          <w:rFonts w:eastAsia="宋体" w:hint="eastAsia"/>
          <w:lang w:eastAsia="zh-CN"/>
        </w:rPr>
        <w:t>However, in SUO there is no restriction on the UL scheduling at the NR side</w:t>
      </w:r>
      <w:r w:rsidR="00E04BA5">
        <w:rPr>
          <w:rFonts w:eastAsia="宋体" w:hint="eastAsia"/>
          <w:lang w:eastAsia="zh-CN"/>
        </w:rPr>
        <w:t xml:space="preserve"> (for UEs support dynamic power sharing between LTE and NR)</w:t>
      </w:r>
      <w:r w:rsidR="00CA5805">
        <w:rPr>
          <w:rFonts w:eastAsia="宋体" w:hint="eastAsia"/>
          <w:lang w:eastAsia="zh-CN"/>
        </w:rPr>
        <w:t xml:space="preserve">, which means </w:t>
      </w:r>
      <w:r w:rsidR="00F95AA2">
        <w:rPr>
          <w:rFonts w:eastAsia="宋体" w:hint="eastAsia"/>
          <w:lang w:eastAsia="zh-CN"/>
        </w:rPr>
        <w:t xml:space="preserve">that UE may potentially be scheduled to transmit on LTE and NR </w:t>
      </w:r>
      <w:r w:rsidR="000D0D35">
        <w:rPr>
          <w:rFonts w:eastAsia="宋体" w:hint="eastAsia"/>
          <w:lang w:eastAsia="zh-CN"/>
        </w:rPr>
        <w:t xml:space="preserve">simultaneously and causes </w:t>
      </w:r>
      <w:r w:rsidR="000D0D35">
        <w:rPr>
          <w:rFonts w:eastAsia="宋体"/>
          <w:lang w:eastAsia="zh-CN"/>
        </w:rPr>
        <w:t>concurrent</w:t>
      </w:r>
      <w:r w:rsidR="000D0D35">
        <w:rPr>
          <w:rFonts w:eastAsia="宋体" w:hint="eastAsia"/>
          <w:lang w:eastAsia="zh-CN"/>
        </w:rPr>
        <w:t xml:space="preserve"> </w:t>
      </w:r>
      <w:r w:rsidR="000D0D35">
        <w:rPr>
          <w:rFonts w:eastAsia="宋体"/>
          <w:lang w:eastAsia="zh-CN"/>
        </w:rPr>
        <w:t>transmission</w:t>
      </w:r>
      <w:r w:rsidR="000D0D35">
        <w:rPr>
          <w:rFonts w:eastAsia="宋体" w:hint="eastAsia"/>
          <w:lang w:eastAsia="zh-CN"/>
        </w:rPr>
        <w:t xml:space="preserve"> of 3T</w:t>
      </w:r>
      <w:r w:rsidR="008E345F">
        <w:rPr>
          <w:rFonts w:eastAsia="宋体" w:hint="eastAsia"/>
          <w:lang w:eastAsia="zh-CN"/>
        </w:rPr>
        <w:t xml:space="preserve">x. Such kind of scheduling </w:t>
      </w:r>
      <w:proofErr w:type="gramStart"/>
      <w:r w:rsidR="00711699">
        <w:rPr>
          <w:rFonts w:eastAsia="宋体" w:hint="eastAsia"/>
          <w:lang w:eastAsia="zh-CN"/>
        </w:rPr>
        <w:t>cannot be supported</w:t>
      </w:r>
      <w:proofErr w:type="gramEnd"/>
      <w:r w:rsidR="00711699">
        <w:rPr>
          <w:rFonts w:eastAsia="宋体" w:hint="eastAsia"/>
          <w:lang w:eastAsia="zh-CN"/>
        </w:rPr>
        <w:t xml:space="preserve"> by the target UE capability </w:t>
      </w:r>
      <w:r w:rsidR="00AB0923">
        <w:rPr>
          <w:rFonts w:eastAsia="宋体" w:hint="eastAsia"/>
          <w:lang w:eastAsia="zh-CN"/>
        </w:rPr>
        <w:t xml:space="preserve">in this WI </w:t>
      </w:r>
      <w:r w:rsidR="00711699">
        <w:rPr>
          <w:rFonts w:eastAsia="宋体" w:hint="eastAsia"/>
          <w:lang w:eastAsia="zh-CN"/>
        </w:rPr>
        <w:t xml:space="preserve">with only capable of 2Tx concurrent transmission. </w:t>
      </w:r>
      <w:proofErr w:type="gramStart"/>
      <w:r w:rsidR="00AB0923">
        <w:rPr>
          <w:rFonts w:eastAsia="宋体" w:hint="eastAsia"/>
          <w:lang w:eastAsia="zh-CN"/>
        </w:rPr>
        <w:t>Therefore</w:t>
      </w:r>
      <w:proofErr w:type="gramEnd"/>
      <w:r w:rsidR="00AB0923">
        <w:rPr>
          <w:rFonts w:eastAsia="宋体" w:hint="eastAsia"/>
          <w:lang w:eastAsia="zh-CN"/>
        </w:rPr>
        <w:t xml:space="preserve"> such possibility should be </w:t>
      </w:r>
      <w:r w:rsidR="00AB0923">
        <w:rPr>
          <w:rFonts w:eastAsia="宋体"/>
          <w:lang w:eastAsia="zh-CN"/>
        </w:rPr>
        <w:t>prohibited</w:t>
      </w:r>
      <w:r w:rsidR="00AB0923">
        <w:rPr>
          <w:rFonts w:eastAsia="宋体" w:hint="eastAsia"/>
          <w:lang w:eastAsia="zh-CN"/>
        </w:rPr>
        <w:t xml:space="preserve"> from the </w:t>
      </w:r>
      <w:r w:rsidR="00AB0923">
        <w:rPr>
          <w:rFonts w:eastAsia="宋体"/>
          <w:lang w:eastAsia="zh-CN"/>
        </w:rPr>
        <w:t>specification</w:t>
      </w:r>
      <w:r w:rsidR="00AB0923">
        <w:rPr>
          <w:rFonts w:eastAsia="宋体" w:hint="eastAsia"/>
          <w:lang w:eastAsia="zh-CN"/>
        </w:rPr>
        <w:t xml:space="preserve">. </w:t>
      </w:r>
    </w:p>
    <w:p w14:paraId="4FBC5333" w14:textId="77777777" w:rsidR="00355540" w:rsidRDefault="00990137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SUL case, the Rel-15 design ensures there is no overlapping transmission between SUL and non-SUL carrier</w:t>
      </w:r>
      <w:r w:rsidR="00355540">
        <w:rPr>
          <w:rFonts w:eastAsia="宋体" w:hint="eastAsia"/>
          <w:lang w:eastAsia="zh-CN"/>
        </w:rPr>
        <w:t xml:space="preserve"> so no additional spec impact </w:t>
      </w:r>
      <w:proofErr w:type="gramStart"/>
      <w:r w:rsidR="00355540">
        <w:rPr>
          <w:rFonts w:eastAsia="宋体" w:hint="eastAsia"/>
          <w:lang w:eastAsia="zh-CN"/>
        </w:rPr>
        <w:t>is foreseen</w:t>
      </w:r>
      <w:proofErr w:type="gramEnd"/>
      <w:r w:rsidR="00355540">
        <w:rPr>
          <w:rFonts w:eastAsia="宋体" w:hint="eastAsia"/>
          <w:lang w:eastAsia="zh-CN"/>
        </w:rPr>
        <w:t xml:space="preserve"> for TDM operation. </w:t>
      </w:r>
    </w:p>
    <w:p w14:paraId="54A0B75A" w14:textId="77777777" w:rsidR="00ED3A3F" w:rsidRDefault="00355540" w:rsidP="008871F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UL CA case, simultaneous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on both UL carriers is typical in normal UL CA. However, given that UE is only capable of handling 2Tx concurrent transmission</w:t>
      </w:r>
      <w:r w:rsidR="00ED3A3F">
        <w:rPr>
          <w:rFonts w:eastAsia="宋体" w:hint="eastAsia"/>
          <w:lang w:eastAsia="zh-CN"/>
        </w:rPr>
        <w:t xml:space="preserve">, the network scheduling which requires UE simultaneous transmission on the 1Tx and 2Tx carrier </w:t>
      </w:r>
      <w:proofErr w:type="gramStart"/>
      <w:r w:rsidR="00ED3A3F">
        <w:rPr>
          <w:rFonts w:eastAsia="宋体" w:hint="eastAsia"/>
          <w:lang w:eastAsia="zh-CN"/>
        </w:rPr>
        <w:t>should be explicitly prohibited</w:t>
      </w:r>
      <w:proofErr w:type="gramEnd"/>
      <w:r w:rsidR="00ED3A3F">
        <w:rPr>
          <w:rFonts w:eastAsia="宋体" w:hint="eastAsia"/>
          <w:lang w:eastAsia="zh-CN"/>
        </w:rPr>
        <w:t xml:space="preserve">. </w:t>
      </w:r>
    </w:p>
    <w:p w14:paraId="503C7486" w14:textId="2D050840" w:rsidR="00BF1235" w:rsidRDefault="004B226D" w:rsidP="004B226D">
      <w:pPr>
        <w:pStyle w:val="a0"/>
        <w:rPr>
          <w:rFonts w:eastAsia="宋体"/>
          <w:lang w:eastAsia="zh-CN"/>
        </w:rPr>
      </w:pPr>
      <w:r w:rsidRPr="004B226D">
        <w:rPr>
          <w:rFonts w:eastAsia="宋体" w:hint="eastAsia"/>
          <w:lang w:eastAsia="zh-CN"/>
        </w:rPr>
        <w:t>Another discussion point is that</w:t>
      </w:r>
      <w:r>
        <w:rPr>
          <w:rFonts w:eastAsia="宋体" w:hint="eastAsia"/>
          <w:lang w:eastAsia="zh-CN"/>
        </w:rPr>
        <w:t xml:space="preserve"> how does network knows the exact number of antenna chains that UE uses for a particular transmission</w:t>
      </w:r>
      <w:r w:rsidR="001F445B">
        <w:rPr>
          <w:rFonts w:eastAsia="宋体" w:hint="eastAsia"/>
          <w:lang w:eastAsia="zh-CN"/>
        </w:rPr>
        <w:t xml:space="preserve"> in order to schedule UE properly without causing simultaneous 3Tx transmissions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example, UE may use a single antenna chain to transmit a PUSCH with single antenna port. Alternatively, UE may use two antenna chains to transmit a PUSCH with single antenna port by antenna </w:t>
      </w:r>
      <w:r>
        <w:rPr>
          <w:rFonts w:eastAsia="宋体"/>
          <w:lang w:eastAsia="zh-CN"/>
        </w:rPr>
        <w:t>virtualization</w:t>
      </w:r>
      <w:r>
        <w:rPr>
          <w:rFonts w:eastAsia="宋体" w:hint="eastAsia"/>
          <w:lang w:eastAsia="zh-CN"/>
        </w:rPr>
        <w:t xml:space="preserve"> to achieve </w:t>
      </w:r>
      <w:proofErr w:type="spellStart"/>
      <w:proofErr w:type="gramStart"/>
      <w:r>
        <w:rPr>
          <w:rFonts w:eastAsia="宋体" w:hint="eastAsia"/>
          <w:lang w:eastAsia="zh-CN"/>
        </w:rPr>
        <w:t>Tx</w:t>
      </w:r>
      <w:proofErr w:type="spellEnd"/>
      <w:proofErr w:type="gramEnd"/>
      <w:r>
        <w:rPr>
          <w:rFonts w:eastAsia="宋体" w:hint="eastAsia"/>
          <w:lang w:eastAsia="zh-CN"/>
        </w:rPr>
        <w:t xml:space="preserve"> diversity gain or higher </w:t>
      </w:r>
      <w:proofErr w:type="spellStart"/>
      <w:r>
        <w:rPr>
          <w:rFonts w:eastAsia="宋体" w:hint="eastAsia"/>
          <w:lang w:eastAsia="zh-CN"/>
        </w:rPr>
        <w:t>Tx</w:t>
      </w:r>
      <w:proofErr w:type="spellEnd"/>
      <w:r>
        <w:rPr>
          <w:rFonts w:eastAsia="宋体" w:hint="eastAsia"/>
          <w:lang w:eastAsia="zh-CN"/>
        </w:rPr>
        <w:t xml:space="preserve"> power, which is specification transparent UE behavior. T</w:t>
      </w:r>
      <w:r w:rsidR="00BF1235">
        <w:rPr>
          <w:rFonts w:eastAsia="宋体" w:hint="eastAsia"/>
          <w:lang w:eastAsia="zh-CN"/>
        </w:rPr>
        <w:t>herefore it is not possible</w:t>
      </w:r>
      <w:r>
        <w:rPr>
          <w:rFonts w:eastAsia="宋体" w:hint="eastAsia"/>
          <w:lang w:eastAsia="zh-CN"/>
        </w:rPr>
        <w:t xml:space="preserve"> for </w:t>
      </w:r>
      <w:r w:rsidR="00FD4077">
        <w:rPr>
          <w:rFonts w:eastAsia="宋体" w:hint="eastAsia"/>
          <w:lang w:eastAsia="zh-CN"/>
        </w:rPr>
        <w:t>the network to sched</w:t>
      </w:r>
      <w:r w:rsidR="0051568D">
        <w:rPr>
          <w:rFonts w:eastAsia="宋体" w:hint="eastAsia"/>
          <w:lang w:eastAsia="zh-CN"/>
        </w:rPr>
        <w:t xml:space="preserve">ule the UE UL transmission based </w:t>
      </w:r>
      <w:r w:rsidR="00FD4077">
        <w:rPr>
          <w:rFonts w:eastAsia="宋体" w:hint="eastAsia"/>
          <w:lang w:eastAsia="zh-CN"/>
        </w:rPr>
        <w:t xml:space="preserve">on the </w:t>
      </w:r>
      <w:r w:rsidR="00BF69FB">
        <w:rPr>
          <w:rFonts w:eastAsia="宋体" w:hint="eastAsia"/>
          <w:lang w:eastAsia="zh-CN"/>
        </w:rPr>
        <w:t xml:space="preserve">actual number of </w:t>
      </w:r>
      <w:proofErr w:type="spellStart"/>
      <w:r w:rsidR="00BF69FB">
        <w:rPr>
          <w:rFonts w:eastAsia="宋体" w:hint="eastAsia"/>
          <w:lang w:eastAsia="zh-CN"/>
        </w:rPr>
        <w:t>Tx</w:t>
      </w:r>
      <w:proofErr w:type="spellEnd"/>
      <w:r w:rsidR="00BF69FB">
        <w:rPr>
          <w:rFonts w:eastAsia="宋体" w:hint="eastAsia"/>
          <w:lang w:eastAsia="zh-CN"/>
        </w:rPr>
        <w:t xml:space="preserve"> antenna chains </w:t>
      </w:r>
      <w:r w:rsidR="0051568D">
        <w:rPr>
          <w:rFonts w:eastAsia="宋体" w:hint="eastAsia"/>
          <w:lang w:eastAsia="zh-CN"/>
        </w:rPr>
        <w:t xml:space="preserve">that is </w:t>
      </w:r>
      <w:r w:rsidR="0051568D">
        <w:rPr>
          <w:rFonts w:eastAsia="宋体"/>
          <w:lang w:eastAsia="zh-CN"/>
        </w:rPr>
        <w:t>being</w:t>
      </w:r>
      <w:r w:rsidR="0051568D">
        <w:rPr>
          <w:rFonts w:eastAsia="宋体" w:hint="eastAsia"/>
          <w:lang w:eastAsia="zh-CN"/>
        </w:rPr>
        <w:t xml:space="preserve"> </w:t>
      </w:r>
      <w:r w:rsidR="00BF1235">
        <w:rPr>
          <w:rFonts w:eastAsia="宋体" w:hint="eastAsia"/>
          <w:lang w:eastAsia="zh-CN"/>
        </w:rPr>
        <w:t>us</w:t>
      </w:r>
      <w:r w:rsidR="00227396">
        <w:rPr>
          <w:rFonts w:eastAsia="宋体" w:hint="eastAsia"/>
          <w:lang w:eastAsia="zh-CN"/>
        </w:rPr>
        <w:t>ed on the 2Tx carrier</w:t>
      </w:r>
      <w:r w:rsidR="00C44CD3">
        <w:rPr>
          <w:rFonts w:eastAsia="宋体" w:hint="eastAsia"/>
          <w:lang w:eastAsia="zh-CN"/>
        </w:rPr>
        <w:t xml:space="preserve"> (i.e. to decide whether another UL </w:t>
      </w:r>
      <w:r w:rsidR="00C44CD3">
        <w:rPr>
          <w:rFonts w:eastAsia="宋体"/>
          <w:lang w:eastAsia="zh-CN"/>
        </w:rPr>
        <w:t>transmission</w:t>
      </w:r>
      <w:r w:rsidR="00C44CD3">
        <w:rPr>
          <w:rFonts w:eastAsia="宋体" w:hint="eastAsia"/>
          <w:lang w:eastAsia="zh-CN"/>
        </w:rPr>
        <w:t xml:space="preserve"> can be scheduled on the 1Tx carrier simultaneously with the single antenna port </w:t>
      </w:r>
      <w:r w:rsidR="00C44CD3">
        <w:rPr>
          <w:rFonts w:eastAsia="宋体"/>
          <w:lang w:eastAsia="zh-CN"/>
        </w:rPr>
        <w:t>transmission</w:t>
      </w:r>
      <w:r w:rsidR="00C44CD3">
        <w:rPr>
          <w:rFonts w:eastAsia="宋体" w:hint="eastAsia"/>
          <w:lang w:eastAsia="zh-CN"/>
        </w:rPr>
        <w:t xml:space="preserve"> on the 2Tx carrier)</w:t>
      </w:r>
      <w:r w:rsidR="0051568D">
        <w:rPr>
          <w:rFonts w:eastAsia="宋体" w:hint="eastAsia"/>
          <w:lang w:eastAsia="zh-CN"/>
        </w:rPr>
        <w:t>.</w:t>
      </w:r>
      <w:r w:rsidR="002144DB">
        <w:rPr>
          <w:rFonts w:eastAsia="宋体" w:hint="eastAsia"/>
          <w:lang w:eastAsia="zh-CN"/>
        </w:rPr>
        <w:t xml:space="preserve"> The safe</w:t>
      </w:r>
      <w:r w:rsidR="004D28DE">
        <w:rPr>
          <w:rFonts w:eastAsia="宋体" w:hint="eastAsia"/>
          <w:lang w:eastAsia="zh-CN"/>
        </w:rPr>
        <w:t>r</w:t>
      </w:r>
      <w:r w:rsidR="002144DB">
        <w:rPr>
          <w:rFonts w:eastAsia="宋体" w:hint="eastAsia"/>
          <w:lang w:eastAsia="zh-CN"/>
        </w:rPr>
        <w:t xml:space="preserve"> solution would be to avoid </w:t>
      </w:r>
      <w:r w:rsidR="004D28DE">
        <w:rPr>
          <w:rFonts w:eastAsia="宋体" w:hint="eastAsia"/>
          <w:lang w:eastAsia="zh-CN"/>
        </w:rPr>
        <w:t xml:space="preserve">any </w:t>
      </w:r>
      <w:r w:rsidR="002144DB">
        <w:rPr>
          <w:rFonts w:eastAsia="宋体" w:hint="eastAsia"/>
          <w:lang w:eastAsia="zh-CN"/>
        </w:rPr>
        <w:t xml:space="preserve">simultaneous transmission between </w:t>
      </w:r>
      <w:r w:rsidR="004D28DE">
        <w:rPr>
          <w:rFonts w:eastAsia="宋体" w:hint="eastAsia"/>
          <w:lang w:eastAsia="zh-CN"/>
        </w:rPr>
        <w:t xml:space="preserve">the two </w:t>
      </w:r>
      <w:proofErr w:type="gramStart"/>
      <w:r w:rsidR="004D28DE">
        <w:rPr>
          <w:rFonts w:eastAsia="宋体" w:hint="eastAsia"/>
          <w:lang w:eastAsia="zh-CN"/>
        </w:rPr>
        <w:t>carrier</w:t>
      </w:r>
      <w:proofErr w:type="gramEnd"/>
      <w:r w:rsidR="004D28DE">
        <w:rPr>
          <w:rFonts w:eastAsia="宋体" w:hint="eastAsia"/>
          <w:lang w:eastAsia="zh-CN"/>
        </w:rPr>
        <w:t xml:space="preserve"> regardless of the actual </w:t>
      </w:r>
      <w:r w:rsidR="000113B5">
        <w:rPr>
          <w:rFonts w:eastAsia="宋体" w:hint="eastAsia"/>
          <w:lang w:eastAsia="zh-CN"/>
        </w:rPr>
        <w:t xml:space="preserve">number of </w:t>
      </w:r>
      <w:proofErr w:type="spellStart"/>
      <w:r w:rsidR="000113B5">
        <w:rPr>
          <w:rFonts w:eastAsia="宋体" w:hint="eastAsia"/>
          <w:lang w:eastAsia="zh-CN"/>
        </w:rPr>
        <w:t>Tx</w:t>
      </w:r>
      <w:proofErr w:type="spellEnd"/>
      <w:r w:rsidR="000113B5">
        <w:rPr>
          <w:rFonts w:eastAsia="宋体" w:hint="eastAsia"/>
          <w:lang w:eastAsia="zh-CN"/>
        </w:rPr>
        <w:t xml:space="preserve"> antenna chains being used on the 2Tx carrier. </w:t>
      </w:r>
    </w:p>
    <w:p w14:paraId="472614EE" w14:textId="4BED0F20" w:rsidR="0051568D" w:rsidRDefault="0051568D" w:rsidP="0051568D">
      <w:pPr>
        <w:pStyle w:val="a0"/>
        <w:rPr>
          <w:rFonts w:eastAsia="宋体"/>
          <w:b/>
          <w:i/>
          <w:lang w:eastAsia="zh-CN"/>
        </w:rPr>
      </w:pPr>
      <w:r w:rsidRPr="00257BF7">
        <w:rPr>
          <w:rFonts w:eastAsia="宋体" w:hint="eastAsia"/>
          <w:b/>
          <w:i/>
          <w:u w:val="single"/>
          <w:lang w:eastAsia="zh-CN"/>
        </w:rPr>
        <w:t>Proposal 1:</w:t>
      </w:r>
      <w:r w:rsidRPr="0051568D">
        <w:rPr>
          <w:rFonts w:eastAsia="宋体" w:hint="eastAsia"/>
          <w:b/>
          <w:i/>
          <w:lang w:eastAsia="zh-CN"/>
        </w:rPr>
        <w:t>In case the TDM switching feature between 1Tx and 2Tx carrier is enabled</w:t>
      </w:r>
      <w:r w:rsidR="0056017B">
        <w:rPr>
          <w:rFonts w:eastAsia="宋体" w:hint="eastAsia"/>
          <w:b/>
          <w:i/>
          <w:lang w:eastAsia="zh-CN"/>
        </w:rPr>
        <w:t xml:space="preserve"> for EN-DC or NR UL CA</w:t>
      </w:r>
      <w:r>
        <w:rPr>
          <w:rFonts w:eastAsia="宋体" w:hint="eastAsia"/>
          <w:b/>
          <w:i/>
          <w:lang w:eastAsia="zh-CN"/>
        </w:rPr>
        <w:t xml:space="preserve">, </w:t>
      </w:r>
      <w:r w:rsidRPr="00257BF7">
        <w:rPr>
          <w:rFonts w:eastAsia="宋体" w:hint="eastAsia"/>
          <w:b/>
          <w:i/>
          <w:lang w:eastAsia="zh-CN"/>
        </w:rPr>
        <w:t xml:space="preserve">UE is not expected to be scheduled with </w:t>
      </w:r>
      <w:r w:rsidR="00C9091D">
        <w:rPr>
          <w:rFonts w:eastAsia="宋体"/>
          <w:b/>
          <w:i/>
          <w:lang w:eastAsia="zh-CN"/>
        </w:rPr>
        <w:t>simultaneous</w:t>
      </w:r>
      <w:r>
        <w:rPr>
          <w:rFonts w:eastAsia="宋体" w:hint="eastAsia"/>
          <w:b/>
          <w:i/>
          <w:lang w:eastAsia="zh-CN"/>
        </w:rPr>
        <w:t xml:space="preserve"> transmission on the 1Tx carrier and the 2Tx carri</w:t>
      </w:r>
      <w:r w:rsidR="0056017B">
        <w:rPr>
          <w:rFonts w:eastAsia="宋体" w:hint="eastAsia"/>
          <w:b/>
          <w:i/>
          <w:lang w:eastAsia="zh-CN"/>
        </w:rPr>
        <w:t xml:space="preserve">ers at a given time </w:t>
      </w:r>
      <w:r>
        <w:rPr>
          <w:rFonts w:eastAsia="宋体" w:hint="eastAsia"/>
          <w:b/>
          <w:i/>
          <w:lang w:eastAsia="zh-CN"/>
        </w:rPr>
        <w:t>, regardless of the actual num</w:t>
      </w:r>
      <w:r w:rsidR="0056017B">
        <w:rPr>
          <w:rFonts w:eastAsia="宋体" w:hint="eastAsia"/>
          <w:b/>
          <w:i/>
          <w:lang w:eastAsia="zh-CN"/>
        </w:rPr>
        <w:t xml:space="preserve">ber of </w:t>
      </w:r>
      <w:proofErr w:type="spellStart"/>
      <w:r w:rsidR="0056017B">
        <w:rPr>
          <w:rFonts w:eastAsia="宋体" w:hint="eastAsia"/>
          <w:b/>
          <w:i/>
          <w:lang w:eastAsia="zh-CN"/>
        </w:rPr>
        <w:t>Tx</w:t>
      </w:r>
      <w:proofErr w:type="spellEnd"/>
      <w:r w:rsidR="0056017B">
        <w:rPr>
          <w:rFonts w:eastAsia="宋体" w:hint="eastAsia"/>
          <w:b/>
          <w:i/>
          <w:lang w:eastAsia="zh-CN"/>
        </w:rPr>
        <w:t xml:space="preserve"> antenna chains being used</w:t>
      </w:r>
      <w:r>
        <w:rPr>
          <w:rFonts w:eastAsia="宋体" w:hint="eastAsia"/>
          <w:b/>
          <w:i/>
          <w:lang w:eastAsia="zh-CN"/>
        </w:rPr>
        <w:t xml:space="preserve"> on the 2Tx carrier.</w:t>
      </w:r>
    </w:p>
    <w:p w14:paraId="1AFDD86A" w14:textId="77777777" w:rsidR="0051568D" w:rsidRDefault="0051568D" w:rsidP="00C041C0">
      <w:pPr>
        <w:pStyle w:val="a0"/>
        <w:numPr>
          <w:ilvl w:val="0"/>
          <w:numId w:val="12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I</w:t>
      </w:r>
      <w:r>
        <w:rPr>
          <w:rFonts w:eastAsia="宋体" w:hint="eastAsia"/>
          <w:b/>
          <w:i/>
          <w:lang w:eastAsia="zh-CN"/>
        </w:rPr>
        <w:t>n EN-DC, the 1Tx carrier is LTE and the 2Tx carrier is NR</w:t>
      </w:r>
    </w:p>
    <w:p w14:paraId="62998097" w14:textId="5147B792" w:rsidR="0051568D" w:rsidRPr="00FA3DAD" w:rsidRDefault="0051568D" w:rsidP="00C041C0">
      <w:pPr>
        <w:pStyle w:val="a0"/>
        <w:numPr>
          <w:ilvl w:val="0"/>
          <w:numId w:val="12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In NR UL CA, the 1Tx carrier is NR low band and the 2Tx carrier is the NR mid/high band</w:t>
      </w:r>
    </w:p>
    <w:p w14:paraId="1AA21AF5" w14:textId="77777777" w:rsidR="00081023" w:rsidRPr="00203CE9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7F0FB20" w14:textId="1A0806BF" w:rsidR="00086374" w:rsidRDefault="00810396" w:rsidP="008C34A1">
      <w:pPr>
        <w:pStyle w:val="a0"/>
        <w:spacing w:before="120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 xml:space="preserve">In this contribution, we discuss the potential </w:t>
      </w:r>
      <w:r w:rsidR="00706309">
        <w:rPr>
          <w:rFonts w:ascii="Times New Roman" w:eastAsiaTheme="minorEastAsia" w:hAnsi="Times New Roman" w:hint="eastAsia"/>
          <w:lang w:val="en-GB" w:eastAsia="zh-CN"/>
        </w:rPr>
        <w:t>RAN1 impacts to support TDM switching between 1Tx and 2Tx UL carriers, and have following proposals:</w:t>
      </w:r>
    </w:p>
    <w:p w14:paraId="1BB7A640" w14:textId="77777777" w:rsidR="004B226D" w:rsidRDefault="004B226D" w:rsidP="004B226D">
      <w:pPr>
        <w:pStyle w:val="a0"/>
        <w:spacing w:before="120"/>
        <w:rPr>
          <w:rFonts w:eastAsiaTheme="minorEastAsia"/>
          <w:b/>
          <w:i/>
          <w:lang w:val="en-GB" w:eastAsia="zh-CN"/>
        </w:rPr>
      </w:pPr>
      <w:r w:rsidRPr="009908C4">
        <w:rPr>
          <w:rFonts w:eastAsiaTheme="minorEastAsia" w:hint="eastAsia"/>
          <w:b/>
          <w:i/>
          <w:u w:val="single"/>
          <w:lang w:val="en-GB" w:eastAsia="zh-CN"/>
        </w:rPr>
        <w:t xml:space="preserve">Observation 1: </w:t>
      </w:r>
      <w:r>
        <w:rPr>
          <w:rFonts w:eastAsiaTheme="minorEastAsia" w:hint="eastAsia"/>
          <w:b/>
          <w:i/>
          <w:lang w:val="en-GB" w:eastAsia="zh-CN"/>
        </w:rPr>
        <w:t xml:space="preserve">Due to the flexible physical layer design in NR Rel-15, it is possible to </w:t>
      </w:r>
      <w:r>
        <w:rPr>
          <w:rFonts w:eastAsiaTheme="minorEastAsia"/>
          <w:b/>
          <w:i/>
          <w:lang w:val="en-GB" w:eastAsia="zh-CN"/>
        </w:rPr>
        <w:t>accommodate</w:t>
      </w:r>
      <w:r>
        <w:rPr>
          <w:rFonts w:eastAsiaTheme="minorEastAsia" w:hint="eastAsia"/>
          <w:b/>
          <w:i/>
          <w:lang w:val="en-GB" w:eastAsia="zh-CN"/>
        </w:rPr>
        <w:t xml:space="preserve"> the </w:t>
      </w:r>
      <w:r>
        <w:rPr>
          <w:rFonts w:eastAsiaTheme="minorEastAsia"/>
          <w:b/>
          <w:i/>
          <w:lang w:val="en-GB" w:eastAsia="zh-CN"/>
        </w:rPr>
        <w:t>switching</w:t>
      </w:r>
      <w:r>
        <w:rPr>
          <w:rFonts w:eastAsiaTheme="minorEastAsia" w:hint="eastAsia"/>
          <w:b/>
          <w:i/>
          <w:lang w:val="en-GB" w:eastAsia="zh-CN"/>
        </w:rPr>
        <w:t xml:space="preserve"> gap by using flexible transmission starting symbol, transmission duration, and PUSCH mapping type (type A/B)</w:t>
      </w:r>
      <w:proofErr w:type="gramStart"/>
      <w:r>
        <w:rPr>
          <w:rFonts w:eastAsiaTheme="minorEastAsia" w:hint="eastAsia"/>
          <w:b/>
          <w:i/>
          <w:lang w:val="en-GB" w:eastAsia="zh-CN"/>
        </w:rPr>
        <w:t>,</w:t>
      </w:r>
      <w:proofErr w:type="gramEnd"/>
      <w:r>
        <w:rPr>
          <w:rFonts w:eastAsiaTheme="minorEastAsia" w:hint="eastAsia"/>
          <w:b/>
          <w:i/>
          <w:lang w:val="en-GB" w:eastAsia="zh-CN"/>
        </w:rPr>
        <w:t xml:space="preserve"> no additional specification impact is foreseen.</w:t>
      </w:r>
    </w:p>
    <w:p w14:paraId="6AD11D24" w14:textId="741A3006" w:rsidR="00FA3DAD" w:rsidRDefault="00FA3DAD" w:rsidP="00FA3DAD">
      <w:pPr>
        <w:pStyle w:val="a0"/>
        <w:rPr>
          <w:rFonts w:eastAsia="宋体"/>
          <w:b/>
          <w:i/>
          <w:lang w:eastAsia="zh-CN"/>
        </w:rPr>
      </w:pPr>
      <w:bookmarkStart w:id="3" w:name="_Ref510367705"/>
      <w:bookmarkStart w:id="4" w:name="_Ref503565490"/>
      <w:bookmarkStart w:id="5" w:name="_Ref493791948"/>
      <w:bookmarkStart w:id="6" w:name="_Ref503565531"/>
      <w:r w:rsidRPr="00257BF7">
        <w:rPr>
          <w:rFonts w:eastAsia="宋体" w:hint="eastAsia"/>
          <w:b/>
          <w:i/>
          <w:u w:val="single"/>
          <w:lang w:eastAsia="zh-CN"/>
        </w:rPr>
        <w:lastRenderedPageBreak/>
        <w:t>Proposal 1</w:t>
      </w:r>
      <w:proofErr w:type="gramStart"/>
      <w:r w:rsidRPr="00257BF7">
        <w:rPr>
          <w:rFonts w:eastAsia="宋体" w:hint="eastAsia"/>
          <w:b/>
          <w:i/>
          <w:u w:val="single"/>
          <w:lang w:eastAsia="zh-CN"/>
        </w:rPr>
        <w:t>:</w:t>
      </w:r>
      <w:r w:rsidRPr="0051568D">
        <w:rPr>
          <w:rFonts w:eastAsia="宋体" w:hint="eastAsia"/>
          <w:b/>
          <w:i/>
          <w:lang w:eastAsia="zh-CN"/>
        </w:rPr>
        <w:t>In</w:t>
      </w:r>
      <w:proofErr w:type="gramEnd"/>
      <w:r w:rsidRPr="0051568D">
        <w:rPr>
          <w:rFonts w:eastAsia="宋体" w:hint="eastAsia"/>
          <w:b/>
          <w:i/>
          <w:lang w:eastAsia="zh-CN"/>
        </w:rPr>
        <w:t xml:space="preserve"> case the TDM switching feature between 1Tx and 2Tx carrier is enabled</w:t>
      </w:r>
      <w:r>
        <w:rPr>
          <w:rFonts w:eastAsia="宋体" w:hint="eastAsia"/>
          <w:b/>
          <w:i/>
          <w:lang w:eastAsia="zh-CN"/>
        </w:rPr>
        <w:t xml:space="preserve"> for EN-DC or NR UL CA, </w:t>
      </w:r>
      <w:r w:rsidRPr="00257BF7">
        <w:rPr>
          <w:rFonts w:eastAsia="宋体" w:hint="eastAsia"/>
          <w:b/>
          <w:i/>
          <w:lang w:eastAsia="zh-CN"/>
        </w:rPr>
        <w:t xml:space="preserve">UE is not expected to be scheduled with </w:t>
      </w:r>
      <w:r w:rsidR="00C9091D">
        <w:rPr>
          <w:rFonts w:eastAsia="宋体"/>
          <w:b/>
          <w:i/>
          <w:lang w:eastAsia="zh-CN"/>
        </w:rPr>
        <w:t>simultaneous</w:t>
      </w:r>
      <w:r>
        <w:rPr>
          <w:rFonts w:eastAsia="宋体" w:hint="eastAsia"/>
          <w:b/>
          <w:i/>
          <w:lang w:eastAsia="zh-CN"/>
        </w:rPr>
        <w:t xml:space="preserve"> transmission on the 1Tx carrier and the 2Tx carriers at a given time , regardless of the actual number of </w:t>
      </w:r>
      <w:proofErr w:type="spellStart"/>
      <w:r>
        <w:rPr>
          <w:rFonts w:eastAsia="宋体" w:hint="eastAsia"/>
          <w:b/>
          <w:i/>
          <w:lang w:eastAsia="zh-CN"/>
        </w:rPr>
        <w:t>Tx</w:t>
      </w:r>
      <w:proofErr w:type="spellEnd"/>
      <w:r>
        <w:rPr>
          <w:rFonts w:eastAsia="宋体" w:hint="eastAsia"/>
          <w:b/>
          <w:i/>
          <w:lang w:eastAsia="zh-CN"/>
        </w:rPr>
        <w:t xml:space="preserve"> antenna chains being used on the 2Tx carrier.</w:t>
      </w:r>
    </w:p>
    <w:p w14:paraId="7357D660" w14:textId="77777777" w:rsidR="00FA3DAD" w:rsidRDefault="00FA3DAD" w:rsidP="00C041C0">
      <w:pPr>
        <w:pStyle w:val="a0"/>
        <w:numPr>
          <w:ilvl w:val="0"/>
          <w:numId w:val="12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I</w:t>
      </w:r>
      <w:r>
        <w:rPr>
          <w:rFonts w:eastAsia="宋体" w:hint="eastAsia"/>
          <w:b/>
          <w:i/>
          <w:lang w:eastAsia="zh-CN"/>
        </w:rPr>
        <w:t>n EN-DC, the 1Tx carrier is LTE and the 2Tx carrier is NR</w:t>
      </w:r>
    </w:p>
    <w:p w14:paraId="0BC81B16" w14:textId="77777777" w:rsidR="00FA3DAD" w:rsidRPr="00FA3DAD" w:rsidRDefault="00FA3DAD" w:rsidP="00C041C0">
      <w:pPr>
        <w:pStyle w:val="a0"/>
        <w:numPr>
          <w:ilvl w:val="0"/>
          <w:numId w:val="12"/>
        </w:numPr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In NR UL CA, the 1Tx carrier is NR low band and the 2Tx carrier is the NR mid/high band</w:t>
      </w:r>
    </w:p>
    <w:p w14:paraId="09A4FA2E" w14:textId="395833FE" w:rsidR="00A87FFD" w:rsidRPr="0078704D" w:rsidRDefault="007F4C74" w:rsidP="0078704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7" w:name="_Ref510367818"/>
      <w:bookmarkStart w:id="8" w:name="_Ref812765"/>
      <w:bookmarkStart w:id="9" w:name="_Ref521401214"/>
    </w:p>
    <w:bookmarkEnd w:id="3"/>
    <w:bookmarkEnd w:id="4"/>
    <w:bookmarkEnd w:id="5"/>
    <w:bookmarkEnd w:id="6"/>
    <w:bookmarkEnd w:id="7"/>
    <w:bookmarkEnd w:id="8"/>
    <w:bookmarkEnd w:id="9"/>
    <w:p w14:paraId="4DD92655" w14:textId="77777777" w:rsidR="0078704D" w:rsidRPr="002926D3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RP-192251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Proposal on UE requirements to allow switching between two uplink carriers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China Telecom, China Mobile</w:t>
      </w:r>
      <w:r w:rsidRPr="002926D3">
        <w:rPr>
          <w:rFonts w:hint="eastAsia"/>
          <w:sz w:val="21"/>
        </w:rPr>
        <w:t>, Sep 2019, RAN #85.</w:t>
      </w:r>
    </w:p>
    <w:p w14:paraId="1EA06F49" w14:textId="77777777" w:rsidR="0078704D" w:rsidRPr="00B71CFA" w:rsidRDefault="0078704D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RP</w:t>
      </w:r>
      <w:r w:rsidRPr="00CE4399">
        <w:rPr>
          <w:rFonts w:hint="eastAsia"/>
          <w:sz w:val="21"/>
        </w:rPr>
        <w:t>‑</w:t>
      </w:r>
      <w:r w:rsidRPr="002926D3">
        <w:rPr>
          <w:sz w:val="21"/>
        </w:rPr>
        <w:t>192282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WID revision: RF requirements for NR frequency range </w:t>
      </w:r>
      <w:proofErr w:type="gramStart"/>
      <w:r w:rsidRPr="002926D3">
        <w:rPr>
          <w:sz w:val="21"/>
        </w:rPr>
        <w:t>1</w:t>
      </w:r>
      <w:proofErr w:type="gramEnd"/>
      <w:r w:rsidRPr="002926D3">
        <w:rPr>
          <w:sz w:val="21"/>
        </w:rPr>
        <w:t xml:space="preserve"> (FR1)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Huawei, </w:t>
      </w:r>
      <w:proofErr w:type="spellStart"/>
      <w:r w:rsidRPr="002926D3">
        <w:rPr>
          <w:sz w:val="21"/>
        </w:rPr>
        <w:t>HiSilicon</w:t>
      </w:r>
      <w:proofErr w:type="spellEnd"/>
      <w:r w:rsidRPr="002926D3">
        <w:rPr>
          <w:sz w:val="21"/>
        </w:rPr>
        <w:t>, China Telecom</w:t>
      </w:r>
      <w:r w:rsidRPr="002926D3">
        <w:rPr>
          <w:rFonts w:hint="eastAsia"/>
          <w:sz w:val="21"/>
        </w:rPr>
        <w:t>, Sep 2019, RAN #85.</w:t>
      </w:r>
    </w:p>
    <w:p w14:paraId="1FBB3AC6" w14:textId="55B5C353" w:rsidR="00B71CFA" w:rsidRPr="00B71CFA" w:rsidRDefault="00B71CFA" w:rsidP="0078704D">
      <w:pPr>
        <w:pStyle w:val="20"/>
        <w:numPr>
          <w:ilvl w:val="0"/>
          <w:numId w:val="6"/>
        </w:numPr>
        <w:ind w:leftChars="0" w:firstLineChars="0"/>
        <w:rPr>
          <w:sz w:val="21"/>
          <w:szCs w:val="21"/>
          <w:lang w:eastAsia="zh-CN"/>
        </w:rPr>
      </w:pPr>
      <w:bookmarkStart w:id="10" w:name="_Ref23584253"/>
      <w:r w:rsidRPr="00B71CFA">
        <w:rPr>
          <w:sz w:val="21"/>
          <w:szCs w:val="21"/>
          <w:lang w:eastAsia="zh-CN"/>
        </w:rPr>
        <w:t>R1-1911810</w:t>
      </w:r>
      <w:r w:rsidRPr="009F6C2A">
        <w:rPr>
          <w:sz w:val="21"/>
          <w:szCs w:val="21"/>
          <w:lang w:eastAsia="zh-CN"/>
        </w:rPr>
        <w:t>, LS on switching period between case 1 and case 2, China Telecom, RAN4 #92bis, Oct, 2019.</w:t>
      </w:r>
      <w:bookmarkEnd w:id="10"/>
    </w:p>
    <w:p w14:paraId="2A004E21" w14:textId="7E448545" w:rsidR="002926D3" w:rsidRPr="00CE4399" w:rsidRDefault="002926D3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2926D3">
        <w:rPr>
          <w:sz w:val="21"/>
        </w:rPr>
        <w:t>R4-1908623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 xml:space="preserve">CR </w:t>
      </w:r>
      <w:r w:rsidRPr="002926D3">
        <w:rPr>
          <w:rFonts w:hint="eastAsia"/>
          <w:sz w:val="21"/>
        </w:rPr>
        <w:t>to</w:t>
      </w:r>
      <w:r w:rsidRPr="002926D3">
        <w:rPr>
          <w:sz w:val="21"/>
        </w:rPr>
        <w:t xml:space="preserve"> </w:t>
      </w:r>
      <w:r w:rsidRPr="002926D3">
        <w:rPr>
          <w:rFonts w:hint="eastAsia"/>
          <w:sz w:val="21"/>
        </w:rPr>
        <w:t xml:space="preserve">TS </w:t>
      </w:r>
      <w:r w:rsidRPr="002926D3">
        <w:rPr>
          <w:sz w:val="21"/>
        </w:rPr>
        <w:t xml:space="preserve">38.101-3: </w:t>
      </w:r>
      <w:r w:rsidRPr="002926D3">
        <w:rPr>
          <w:rFonts w:hint="eastAsia"/>
          <w:sz w:val="21"/>
        </w:rPr>
        <w:t>S</w:t>
      </w:r>
      <w:r w:rsidRPr="002926D3">
        <w:rPr>
          <w:sz w:val="21"/>
        </w:rPr>
        <w:t>witching time mask between 1Tx and 2Tx</w:t>
      </w:r>
      <w:r w:rsidRPr="002926D3">
        <w:rPr>
          <w:rFonts w:hint="eastAsia"/>
          <w:sz w:val="21"/>
        </w:rPr>
        <w:t xml:space="preserve">, </w:t>
      </w:r>
      <w:r w:rsidRPr="002926D3">
        <w:rPr>
          <w:sz w:val="21"/>
        </w:rPr>
        <w:t>China Telecom</w:t>
      </w:r>
      <w:r w:rsidRPr="002926D3">
        <w:rPr>
          <w:rFonts w:hint="eastAsia"/>
          <w:sz w:val="21"/>
        </w:rPr>
        <w:t>, CMCC, China Unicom</w:t>
      </w:r>
    </w:p>
    <w:p w14:paraId="0E2DAF3B" w14:textId="3A3D2461" w:rsidR="00CE4399" w:rsidRPr="002926D3" w:rsidRDefault="00CE4399" w:rsidP="0078704D">
      <w:pPr>
        <w:pStyle w:val="20"/>
        <w:numPr>
          <w:ilvl w:val="0"/>
          <w:numId w:val="6"/>
        </w:numPr>
        <w:ind w:leftChars="0" w:firstLineChars="0"/>
        <w:rPr>
          <w:sz w:val="21"/>
        </w:rPr>
      </w:pPr>
      <w:r w:rsidRPr="00CE4399">
        <w:rPr>
          <w:sz w:val="21"/>
        </w:rPr>
        <w:t>R4-1908622</w:t>
      </w:r>
      <w:r w:rsidRPr="00CE4399">
        <w:rPr>
          <w:rFonts w:hint="eastAsia"/>
          <w:sz w:val="21"/>
        </w:rPr>
        <w:t xml:space="preserve">, </w:t>
      </w:r>
      <w:r w:rsidRPr="00CE4399">
        <w:rPr>
          <w:sz w:val="21"/>
        </w:rPr>
        <w:t xml:space="preserve">CR </w:t>
      </w:r>
      <w:r w:rsidRPr="00CE4399">
        <w:rPr>
          <w:rFonts w:hint="eastAsia"/>
          <w:sz w:val="21"/>
        </w:rPr>
        <w:t>to</w:t>
      </w:r>
      <w:r w:rsidRPr="00CE4399">
        <w:rPr>
          <w:sz w:val="21"/>
        </w:rPr>
        <w:t xml:space="preserve"> </w:t>
      </w:r>
      <w:r w:rsidRPr="00CE4399">
        <w:rPr>
          <w:rFonts w:hint="eastAsia"/>
          <w:sz w:val="21"/>
        </w:rPr>
        <w:t xml:space="preserve">TS </w:t>
      </w:r>
      <w:r w:rsidRPr="00CE4399">
        <w:rPr>
          <w:sz w:val="21"/>
        </w:rPr>
        <w:t xml:space="preserve">38.101-1: </w:t>
      </w:r>
      <w:r w:rsidRPr="00CE4399">
        <w:rPr>
          <w:rFonts w:hint="eastAsia"/>
          <w:sz w:val="21"/>
        </w:rPr>
        <w:t>S</w:t>
      </w:r>
      <w:r w:rsidRPr="00CE4399">
        <w:rPr>
          <w:sz w:val="21"/>
        </w:rPr>
        <w:t>witching time mask between 1Tx and 2Tx</w:t>
      </w:r>
      <w:r w:rsidRPr="00CE4399">
        <w:rPr>
          <w:rFonts w:hint="eastAsia"/>
          <w:sz w:val="21"/>
        </w:rPr>
        <w:t xml:space="preserve">, </w:t>
      </w:r>
      <w:r w:rsidRPr="00CE4399">
        <w:rPr>
          <w:sz w:val="21"/>
        </w:rPr>
        <w:t>China Telecom</w:t>
      </w:r>
      <w:r w:rsidRPr="00CE4399">
        <w:rPr>
          <w:rFonts w:hint="eastAsia"/>
          <w:sz w:val="21"/>
        </w:rPr>
        <w:t>, CMCC, China Unicom</w:t>
      </w:r>
    </w:p>
    <w:p w14:paraId="394A9667" w14:textId="77777777" w:rsidR="007F4C74" w:rsidRPr="00203CE9" w:rsidRDefault="007F4C74" w:rsidP="007F4C74">
      <w:pPr>
        <w:pStyle w:val="a0"/>
        <w:spacing w:before="120" w:after="0"/>
        <w:rPr>
          <w:rFonts w:eastAsia="宋体"/>
          <w:szCs w:val="20"/>
        </w:rPr>
      </w:pPr>
    </w:p>
    <w:p w14:paraId="7D78AD1B" w14:textId="77777777" w:rsidR="007F4C74" w:rsidRPr="00203CE9" w:rsidRDefault="007F4C74" w:rsidP="00F97727">
      <w:pPr>
        <w:pStyle w:val="a0"/>
        <w:spacing w:after="0"/>
        <w:rPr>
          <w:rFonts w:eastAsia="宋体"/>
          <w:lang w:eastAsia="zh-CN"/>
        </w:rPr>
      </w:pPr>
    </w:p>
    <w:sectPr w:rsidR="007F4C74" w:rsidRPr="00203CE9" w:rsidSect="00AD257F">
      <w:footerReference w:type="default" r:id="rId10"/>
      <w:type w:val="continuous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0F675" w14:textId="77777777" w:rsidR="00AD3A7E" w:rsidRDefault="00AD3A7E">
      <w:r>
        <w:separator/>
      </w:r>
    </w:p>
  </w:endnote>
  <w:endnote w:type="continuationSeparator" w:id="0">
    <w:p w14:paraId="7B0C6EB3" w14:textId="77777777" w:rsidR="00AD3A7E" w:rsidRDefault="00AD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5CDC9" w14:textId="77777777" w:rsidR="00863960" w:rsidRPr="00E7456F" w:rsidRDefault="0086396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A0ED9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A0ED9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4C7AF" w14:textId="77777777" w:rsidR="00AD3A7E" w:rsidRDefault="00AD3A7E">
      <w:r>
        <w:separator/>
      </w:r>
    </w:p>
  </w:footnote>
  <w:footnote w:type="continuationSeparator" w:id="0">
    <w:p w14:paraId="7541387F" w14:textId="77777777" w:rsidR="00AD3A7E" w:rsidRDefault="00AD3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94602D"/>
    <w:multiLevelType w:val="hybridMultilevel"/>
    <w:tmpl w:val="B63ED996"/>
    <w:lvl w:ilvl="0" w:tplc="E4646A06">
      <w:start w:val="1"/>
      <w:numFmt w:val="bullet"/>
      <w:lvlText w:val="•"/>
      <w:lvlJc w:val="left"/>
      <w:pPr>
        <w:ind w:left="11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A745D50"/>
    <w:multiLevelType w:val="hybridMultilevel"/>
    <w:tmpl w:val="23EA5598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457A4">
      <w:start w:val="2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F67C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740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AAD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C6E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5BB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2"/>
  </w:num>
  <w:num w:numId="5">
    <w:abstractNumId w:val="10"/>
  </w:num>
  <w:num w:numId="6">
    <w:abstractNumId w:val="14"/>
  </w:num>
  <w:num w:numId="7">
    <w:abstractNumId w:val="9"/>
  </w:num>
  <w:num w:numId="8">
    <w:abstractNumId w:val="11"/>
  </w:num>
  <w:num w:numId="9">
    <w:abstractNumId w:val="6"/>
  </w:num>
  <w:num w:numId="10">
    <w:abstractNumId w:val="7"/>
  </w:num>
  <w:num w:numId="11">
    <w:abstractNumId w:val="5"/>
  </w:num>
  <w:num w:numId="12">
    <w:abstractNumId w:val="1"/>
  </w:num>
  <w:num w:numId="13">
    <w:abstractNumId w:val="3"/>
  </w:num>
  <w:num w:numId="14">
    <w:abstractNumId w:val="8"/>
  </w:num>
  <w:num w:numId="15">
    <w:abstractNumId w:val="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43E"/>
    <w:rsid w:val="0000279E"/>
    <w:rsid w:val="00004DD6"/>
    <w:rsid w:val="000051DF"/>
    <w:rsid w:val="00005B9C"/>
    <w:rsid w:val="00006194"/>
    <w:rsid w:val="000100CC"/>
    <w:rsid w:val="000113B5"/>
    <w:rsid w:val="00011849"/>
    <w:rsid w:val="00012152"/>
    <w:rsid w:val="000122CD"/>
    <w:rsid w:val="0001449A"/>
    <w:rsid w:val="00014788"/>
    <w:rsid w:val="0001518A"/>
    <w:rsid w:val="0001681C"/>
    <w:rsid w:val="00016FFB"/>
    <w:rsid w:val="000175E0"/>
    <w:rsid w:val="00017714"/>
    <w:rsid w:val="00017F21"/>
    <w:rsid w:val="00022CB4"/>
    <w:rsid w:val="0002310B"/>
    <w:rsid w:val="000231C1"/>
    <w:rsid w:val="00023D46"/>
    <w:rsid w:val="00023D95"/>
    <w:rsid w:val="00023E56"/>
    <w:rsid w:val="00023F02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213"/>
    <w:rsid w:val="00033731"/>
    <w:rsid w:val="00033B21"/>
    <w:rsid w:val="00033C13"/>
    <w:rsid w:val="00034348"/>
    <w:rsid w:val="000347B4"/>
    <w:rsid w:val="00034A56"/>
    <w:rsid w:val="0003551E"/>
    <w:rsid w:val="00037290"/>
    <w:rsid w:val="000377D9"/>
    <w:rsid w:val="00040AA8"/>
    <w:rsid w:val="00041699"/>
    <w:rsid w:val="00041D81"/>
    <w:rsid w:val="000434FD"/>
    <w:rsid w:val="0004507B"/>
    <w:rsid w:val="00045D5B"/>
    <w:rsid w:val="00046452"/>
    <w:rsid w:val="000471C5"/>
    <w:rsid w:val="00047AC6"/>
    <w:rsid w:val="00050C6E"/>
    <w:rsid w:val="0005100C"/>
    <w:rsid w:val="0005123E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CB6"/>
    <w:rsid w:val="00062D7E"/>
    <w:rsid w:val="000636C4"/>
    <w:rsid w:val="00063C9E"/>
    <w:rsid w:val="00065022"/>
    <w:rsid w:val="00065291"/>
    <w:rsid w:val="00067D1C"/>
    <w:rsid w:val="000703C0"/>
    <w:rsid w:val="000708BC"/>
    <w:rsid w:val="00072B01"/>
    <w:rsid w:val="00073F60"/>
    <w:rsid w:val="00074060"/>
    <w:rsid w:val="0007449B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728"/>
    <w:rsid w:val="00091832"/>
    <w:rsid w:val="00091E9D"/>
    <w:rsid w:val="00092449"/>
    <w:rsid w:val="000949BB"/>
    <w:rsid w:val="00095318"/>
    <w:rsid w:val="00095714"/>
    <w:rsid w:val="00095718"/>
    <w:rsid w:val="000958B4"/>
    <w:rsid w:val="00095BBB"/>
    <w:rsid w:val="000969C4"/>
    <w:rsid w:val="00096AAC"/>
    <w:rsid w:val="00096DAC"/>
    <w:rsid w:val="00097CC6"/>
    <w:rsid w:val="00097CD4"/>
    <w:rsid w:val="000A0358"/>
    <w:rsid w:val="000A0537"/>
    <w:rsid w:val="000A05CD"/>
    <w:rsid w:val="000A13A1"/>
    <w:rsid w:val="000A1651"/>
    <w:rsid w:val="000A171A"/>
    <w:rsid w:val="000A18B2"/>
    <w:rsid w:val="000A298C"/>
    <w:rsid w:val="000A38E2"/>
    <w:rsid w:val="000A420B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44BA"/>
    <w:rsid w:val="000B5070"/>
    <w:rsid w:val="000B5BB8"/>
    <w:rsid w:val="000B668C"/>
    <w:rsid w:val="000B6731"/>
    <w:rsid w:val="000C0CE5"/>
    <w:rsid w:val="000C1986"/>
    <w:rsid w:val="000C2030"/>
    <w:rsid w:val="000C2C02"/>
    <w:rsid w:val="000C3260"/>
    <w:rsid w:val="000C48F0"/>
    <w:rsid w:val="000C6084"/>
    <w:rsid w:val="000C6C83"/>
    <w:rsid w:val="000C7339"/>
    <w:rsid w:val="000D0D35"/>
    <w:rsid w:val="000D12F2"/>
    <w:rsid w:val="000D1C4D"/>
    <w:rsid w:val="000D23E3"/>
    <w:rsid w:val="000D44FE"/>
    <w:rsid w:val="000D4631"/>
    <w:rsid w:val="000D49E9"/>
    <w:rsid w:val="000D515E"/>
    <w:rsid w:val="000D57AB"/>
    <w:rsid w:val="000D5CAF"/>
    <w:rsid w:val="000D5DBF"/>
    <w:rsid w:val="000D6393"/>
    <w:rsid w:val="000D6F08"/>
    <w:rsid w:val="000D7313"/>
    <w:rsid w:val="000D7465"/>
    <w:rsid w:val="000D7F0F"/>
    <w:rsid w:val="000E04BB"/>
    <w:rsid w:val="000E22D3"/>
    <w:rsid w:val="000E25EE"/>
    <w:rsid w:val="000E2BCB"/>
    <w:rsid w:val="000E2EA4"/>
    <w:rsid w:val="000E373E"/>
    <w:rsid w:val="000E3E99"/>
    <w:rsid w:val="000E5C66"/>
    <w:rsid w:val="000E5FCE"/>
    <w:rsid w:val="000E6902"/>
    <w:rsid w:val="000E7848"/>
    <w:rsid w:val="000E7A2E"/>
    <w:rsid w:val="000F0CDE"/>
    <w:rsid w:val="000F0DB3"/>
    <w:rsid w:val="000F1DFA"/>
    <w:rsid w:val="000F20E6"/>
    <w:rsid w:val="000F3D2F"/>
    <w:rsid w:val="000F3F90"/>
    <w:rsid w:val="000F4990"/>
    <w:rsid w:val="000F5307"/>
    <w:rsid w:val="000F6AA1"/>
    <w:rsid w:val="000F6D45"/>
    <w:rsid w:val="000F701F"/>
    <w:rsid w:val="000F77C8"/>
    <w:rsid w:val="000F7E9E"/>
    <w:rsid w:val="0010065D"/>
    <w:rsid w:val="00100712"/>
    <w:rsid w:val="001008B6"/>
    <w:rsid w:val="00100DC2"/>
    <w:rsid w:val="0010157C"/>
    <w:rsid w:val="00103D3A"/>
    <w:rsid w:val="00104824"/>
    <w:rsid w:val="00104E26"/>
    <w:rsid w:val="0010634F"/>
    <w:rsid w:val="0010669A"/>
    <w:rsid w:val="00106DD8"/>
    <w:rsid w:val="00107CC3"/>
    <w:rsid w:val="001103E3"/>
    <w:rsid w:val="00110BDC"/>
    <w:rsid w:val="00110E71"/>
    <w:rsid w:val="00112AB0"/>
    <w:rsid w:val="00112C61"/>
    <w:rsid w:val="00114348"/>
    <w:rsid w:val="0011627E"/>
    <w:rsid w:val="00116555"/>
    <w:rsid w:val="001169C0"/>
    <w:rsid w:val="00122DC7"/>
    <w:rsid w:val="00123CDC"/>
    <w:rsid w:val="00123FA2"/>
    <w:rsid w:val="001256FC"/>
    <w:rsid w:val="00127E57"/>
    <w:rsid w:val="00130B4A"/>
    <w:rsid w:val="00131365"/>
    <w:rsid w:val="001316E0"/>
    <w:rsid w:val="00131A4A"/>
    <w:rsid w:val="00132CD6"/>
    <w:rsid w:val="001348FF"/>
    <w:rsid w:val="00134CE4"/>
    <w:rsid w:val="00134D51"/>
    <w:rsid w:val="0013518C"/>
    <w:rsid w:val="00136EFD"/>
    <w:rsid w:val="00137FEA"/>
    <w:rsid w:val="00140BBF"/>
    <w:rsid w:val="00140E91"/>
    <w:rsid w:val="00141B13"/>
    <w:rsid w:val="00141CC8"/>
    <w:rsid w:val="0014204C"/>
    <w:rsid w:val="00142059"/>
    <w:rsid w:val="001428AB"/>
    <w:rsid w:val="00142AEC"/>
    <w:rsid w:val="00144712"/>
    <w:rsid w:val="001460A1"/>
    <w:rsid w:val="0014673C"/>
    <w:rsid w:val="001474B3"/>
    <w:rsid w:val="00147E5D"/>
    <w:rsid w:val="00147F65"/>
    <w:rsid w:val="00150398"/>
    <w:rsid w:val="00150A25"/>
    <w:rsid w:val="00150B98"/>
    <w:rsid w:val="00151437"/>
    <w:rsid w:val="00152783"/>
    <w:rsid w:val="001530FD"/>
    <w:rsid w:val="0015335C"/>
    <w:rsid w:val="001537C6"/>
    <w:rsid w:val="001547DF"/>
    <w:rsid w:val="00156228"/>
    <w:rsid w:val="001565F5"/>
    <w:rsid w:val="001602F7"/>
    <w:rsid w:val="00160B53"/>
    <w:rsid w:val="0016180C"/>
    <w:rsid w:val="00161B07"/>
    <w:rsid w:val="00161C52"/>
    <w:rsid w:val="0016477D"/>
    <w:rsid w:val="001651AF"/>
    <w:rsid w:val="00165ABE"/>
    <w:rsid w:val="00166DFC"/>
    <w:rsid w:val="0016724B"/>
    <w:rsid w:val="00167548"/>
    <w:rsid w:val="0017038C"/>
    <w:rsid w:val="0017046F"/>
    <w:rsid w:val="00171099"/>
    <w:rsid w:val="00171298"/>
    <w:rsid w:val="001722F6"/>
    <w:rsid w:val="0017270E"/>
    <w:rsid w:val="00173200"/>
    <w:rsid w:val="0017424D"/>
    <w:rsid w:val="00174729"/>
    <w:rsid w:val="00176832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5780"/>
    <w:rsid w:val="0018724E"/>
    <w:rsid w:val="0018750B"/>
    <w:rsid w:val="0018781F"/>
    <w:rsid w:val="00190A50"/>
    <w:rsid w:val="00190C90"/>
    <w:rsid w:val="0019151A"/>
    <w:rsid w:val="00191AE9"/>
    <w:rsid w:val="00191EFE"/>
    <w:rsid w:val="00191FA0"/>
    <w:rsid w:val="00192169"/>
    <w:rsid w:val="001928B8"/>
    <w:rsid w:val="00192BE0"/>
    <w:rsid w:val="00192F8F"/>
    <w:rsid w:val="00193CB3"/>
    <w:rsid w:val="001940BC"/>
    <w:rsid w:val="00194B0F"/>
    <w:rsid w:val="00194BF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9F4"/>
    <w:rsid w:val="001A3365"/>
    <w:rsid w:val="001A3475"/>
    <w:rsid w:val="001A4B6E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B41"/>
    <w:rsid w:val="001B6FAC"/>
    <w:rsid w:val="001B7B08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124"/>
    <w:rsid w:val="001D724F"/>
    <w:rsid w:val="001D79F6"/>
    <w:rsid w:val="001D7A31"/>
    <w:rsid w:val="001E08E5"/>
    <w:rsid w:val="001E1ABE"/>
    <w:rsid w:val="001E1CDD"/>
    <w:rsid w:val="001E3E02"/>
    <w:rsid w:val="001E3FF2"/>
    <w:rsid w:val="001E4319"/>
    <w:rsid w:val="001E6079"/>
    <w:rsid w:val="001E6183"/>
    <w:rsid w:val="001E6A17"/>
    <w:rsid w:val="001E6BA5"/>
    <w:rsid w:val="001E6D77"/>
    <w:rsid w:val="001E71EF"/>
    <w:rsid w:val="001E74C3"/>
    <w:rsid w:val="001F0877"/>
    <w:rsid w:val="001F0B80"/>
    <w:rsid w:val="001F20D7"/>
    <w:rsid w:val="001F2167"/>
    <w:rsid w:val="001F27B2"/>
    <w:rsid w:val="001F2F3E"/>
    <w:rsid w:val="001F35BE"/>
    <w:rsid w:val="001F445B"/>
    <w:rsid w:val="001F530B"/>
    <w:rsid w:val="001F56A8"/>
    <w:rsid w:val="001F5AC9"/>
    <w:rsid w:val="001F6156"/>
    <w:rsid w:val="001F74FB"/>
    <w:rsid w:val="001F7632"/>
    <w:rsid w:val="00200330"/>
    <w:rsid w:val="002005AC"/>
    <w:rsid w:val="002005F3"/>
    <w:rsid w:val="002016AF"/>
    <w:rsid w:val="00201A7A"/>
    <w:rsid w:val="00203977"/>
    <w:rsid w:val="00203CE9"/>
    <w:rsid w:val="00204993"/>
    <w:rsid w:val="00204FA1"/>
    <w:rsid w:val="002050C8"/>
    <w:rsid w:val="00205120"/>
    <w:rsid w:val="00207141"/>
    <w:rsid w:val="002100DE"/>
    <w:rsid w:val="002106E1"/>
    <w:rsid w:val="00210808"/>
    <w:rsid w:val="00211138"/>
    <w:rsid w:val="002114D7"/>
    <w:rsid w:val="002115E3"/>
    <w:rsid w:val="002119A3"/>
    <w:rsid w:val="0021248D"/>
    <w:rsid w:val="002129B0"/>
    <w:rsid w:val="00212D3B"/>
    <w:rsid w:val="0021368D"/>
    <w:rsid w:val="002144DB"/>
    <w:rsid w:val="00214AF1"/>
    <w:rsid w:val="00220ACB"/>
    <w:rsid w:val="00220E0C"/>
    <w:rsid w:val="00221649"/>
    <w:rsid w:val="00221976"/>
    <w:rsid w:val="00222E3F"/>
    <w:rsid w:val="00223E7D"/>
    <w:rsid w:val="0022538D"/>
    <w:rsid w:val="00225441"/>
    <w:rsid w:val="00225573"/>
    <w:rsid w:val="0022598D"/>
    <w:rsid w:val="00225C43"/>
    <w:rsid w:val="00226DC1"/>
    <w:rsid w:val="00227396"/>
    <w:rsid w:val="002300EC"/>
    <w:rsid w:val="00230E8C"/>
    <w:rsid w:val="002310ED"/>
    <w:rsid w:val="002316D4"/>
    <w:rsid w:val="00231845"/>
    <w:rsid w:val="002319FC"/>
    <w:rsid w:val="00231C1D"/>
    <w:rsid w:val="002321A9"/>
    <w:rsid w:val="002322B7"/>
    <w:rsid w:val="002331F3"/>
    <w:rsid w:val="0023460C"/>
    <w:rsid w:val="00235B7E"/>
    <w:rsid w:val="00235D5B"/>
    <w:rsid w:val="0023659C"/>
    <w:rsid w:val="00240CBA"/>
    <w:rsid w:val="00241153"/>
    <w:rsid w:val="002416E4"/>
    <w:rsid w:val="002424A3"/>
    <w:rsid w:val="0024332C"/>
    <w:rsid w:val="00243EAA"/>
    <w:rsid w:val="0024460D"/>
    <w:rsid w:val="002463A2"/>
    <w:rsid w:val="00247106"/>
    <w:rsid w:val="002477F2"/>
    <w:rsid w:val="00250D1E"/>
    <w:rsid w:val="002535F9"/>
    <w:rsid w:val="00253A5B"/>
    <w:rsid w:val="00253D9C"/>
    <w:rsid w:val="00254B0C"/>
    <w:rsid w:val="002569E2"/>
    <w:rsid w:val="00257783"/>
    <w:rsid w:val="00257BC5"/>
    <w:rsid w:val="00257BF7"/>
    <w:rsid w:val="00260461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0BAB"/>
    <w:rsid w:val="00272B05"/>
    <w:rsid w:val="00272EE2"/>
    <w:rsid w:val="00273DE5"/>
    <w:rsid w:val="00273ECB"/>
    <w:rsid w:val="002749C8"/>
    <w:rsid w:val="00274CD1"/>
    <w:rsid w:val="00275784"/>
    <w:rsid w:val="00275B17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128"/>
    <w:rsid w:val="0028655C"/>
    <w:rsid w:val="00286968"/>
    <w:rsid w:val="0028737E"/>
    <w:rsid w:val="00290590"/>
    <w:rsid w:val="002907CA"/>
    <w:rsid w:val="002908EF"/>
    <w:rsid w:val="00290C93"/>
    <w:rsid w:val="002926D3"/>
    <w:rsid w:val="00294516"/>
    <w:rsid w:val="002954C3"/>
    <w:rsid w:val="00295CAF"/>
    <w:rsid w:val="00296B1A"/>
    <w:rsid w:val="00296D86"/>
    <w:rsid w:val="00296FB5"/>
    <w:rsid w:val="002974E9"/>
    <w:rsid w:val="002A29D3"/>
    <w:rsid w:val="002A313D"/>
    <w:rsid w:val="002A4CBF"/>
    <w:rsid w:val="002A6322"/>
    <w:rsid w:val="002A7077"/>
    <w:rsid w:val="002A7EA8"/>
    <w:rsid w:val="002B0AF1"/>
    <w:rsid w:val="002B106C"/>
    <w:rsid w:val="002B106F"/>
    <w:rsid w:val="002B17F3"/>
    <w:rsid w:val="002B277A"/>
    <w:rsid w:val="002B34B3"/>
    <w:rsid w:val="002B4E57"/>
    <w:rsid w:val="002B57CE"/>
    <w:rsid w:val="002B6C4A"/>
    <w:rsid w:val="002B75A0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63B"/>
    <w:rsid w:val="002C76E2"/>
    <w:rsid w:val="002C7CE9"/>
    <w:rsid w:val="002D0CD2"/>
    <w:rsid w:val="002D1686"/>
    <w:rsid w:val="002D22DD"/>
    <w:rsid w:val="002D2443"/>
    <w:rsid w:val="002D2C8C"/>
    <w:rsid w:val="002D2EF5"/>
    <w:rsid w:val="002D54F4"/>
    <w:rsid w:val="002D5ECC"/>
    <w:rsid w:val="002E06E8"/>
    <w:rsid w:val="002E09DB"/>
    <w:rsid w:val="002E12CF"/>
    <w:rsid w:val="002E202D"/>
    <w:rsid w:val="002E20CF"/>
    <w:rsid w:val="002E3E99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0B7"/>
    <w:rsid w:val="002F142D"/>
    <w:rsid w:val="002F1A77"/>
    <w:rsid w:val="002F288E"/>
    <w:rsid w:val="002F2BAD"/>
    <w:rsid w:val="002F2BC7"/>
    <w:rsid w:val="002F2E09"/>
    <w:rsid w:val="002F3308"/>
    <w:rsid w:val="002F4FB0"/>
    <w:rsid w:val="002F6925"/>
    <w:rsid w:val="003010A3"/>
    <w:rsid w:val="00302E97"/>
    <w:rsid w:val="003032C5"/>
    <w:rsid w:val="00303528"/>
    <w:rsid w:val="00303AED"/>
    <w:rsid w:val="003040FA"/>
    <w:rsid w:val="003044BC"/>
    <w:rsid w:val="003048A7"/>
    <w:rsid w:val="0030544C"/>
    <w:rsid w:val="003055FD"/>
    <w:rsid w:val="00305DFC"/>
    <w:rsid w:val="00311C7C"/>
    <w:rsid w:val="00311EC5"/>
    <w:rsid w:val="00312249"/>
    <w:rsid w:val="0031252B"/>
    <w:rsid w:val="0031342C"/>
    <w:rsid w:val="003136BD"/>
    <w:rsid w:val="003141DE"/>
    <w:rsid w:val="003154F4"/>
    <w:rsid w:val="003157EB"/>
    <w:rsid w:val="00315B7A"/>
    <w:rsid w:val="00316981"/>
    <w:rsid w:val="00317265"/>
    <w:rsid w:val="00317641"/>
    <w:rsid w:val="0032029A"/>
    <w:rsid w:val="0032045D"/>
    <w:rsid w:val="00321581"/>
    <w:rsid w:val="00321997"/>
    <w:rsid w:val="00321AC4"/>
    <w:rsid w:val="00322376"/>
    <w:rsid w:val="003229F6"/>
    <w:rsid w:val="00323A1D"/>
    <w:rsid w:val="00324299"/>
    <w:rsid w:val="003245C9"/>
    <w:rsid w:val="00325875"/>
    <w:rsid w:val="00325AA3"/>
    <w:rsid w:val="00327A80"/>
    <w:rsid w:val="003304CB"/>
    <w:rsid w:val="003307CA"/>
    <w:rsid w:val="00330E13"/>
    <w:rsid w:val="00331876"/>
    <w:rsid w:val="0033262E"/>
    <w:rsid w:val="0033267A"/>
    <w:rsid w:val="00332A08"/>
    <w:rsid w:val="003340D8"/>
    <w:rsid w:val="00334592"/>
    <w:rsid w:val="00334DA1"/>
    <w:rsid w:val="0033620D"/>
    <w:rsid w:val="003367CC"/>
    <w:rsid w:val="0033706D"/>
    <w:rsid w:val="00340CE6"/>
    <w:rsid w:val="00340D38"/>
    <w:rsid w:val="00340E0F"/>
    <w:rsid w:val="003413FD"/>
    <w:rsid w:val="00342983"/>
    <w:rsid w:val="003437BF"/>
    <w:rsid w:val="003437D1"/>
    <w:rsid w:val="0034413A"/>
    <w:rsid w:val="00344868"/>
    <w:rsid w:val="00344E66"/>
    <w:rsid w:val="0034513E"/>
    <w:rsid w:val="0034634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4FD2"/>
    <w:rsid w:val="003554FE"/>
    <w:rsid w:val="00355540"/>
    <w:rsid w:val="00356170"/>
    <w:rsid w:val="00356453"/>
    <w:rsid w:val="003567C4"/>
    <w:rsid w:val="00356E58"/>
    <w:rsid w:val="0035750A"/>
    <w:rsid w:val="003600EA"/>
    <w:rsid w:val="003604F9"/>
    <w:rsid w:val="003606D3"/>
    <w:rsid w:val="003617F6"/>
    <w:rsid w:val="00361E56"/>
    <w:rsid w:val="00362837"/>
    <w:rsid w:val="003631EB"/>
    <w:rsid w:val="00364D92"/>
    <w:rsid w:val="003662F5"/>
    <w:rsid w:val="0036633B"/>
    <w:rsid w:val="0036761C"/>
    <w:rsid w:val="0036765F"/>
    <w:rsid w:val="00367816"/>
    <w:rsid w:val="00367877"/>
    <w:rsid w:val="00370162"/>
    <w:rsid w:val="0037173A"/>
    <w:rsid w:val="00373781"/>
    <w:rsid w:val="0037382C"/>
    <w:rsid w:val="00373BE7"/>
    <w:rsid w:val="00373DF3"/>
    <w:rsid w:val="00375005"/>
    <w:rsid w:val="00375392"/>
    <w:rsid w:val="003753ED"/>
    <w:rsid w:val="003754C9"/>
    <w:rsid w:val="003801B4"/>
    <w:rsid w:val="0038039C"/>
    <w:rsid w:val="0038094F"/>
    <w:rsid w:val="00381F8B"/>
    <w:rsid w:val="003827C5"/>
    <w:rsid w:val="00382E63"/>
    <w:rsid w:val="00383354"/>
    <w:rsid w:val="00383C2D"/>
    <w:rsid w:val="003852AD"/>
    <w:rsid w:val="003866DE"/>
    <w:rsid w:val="00391C44"/>
    <w:rsid w:val="00392EDF"/>
    <w:rsid w:val="003933C2"/>
    <w:rsid w:val="00395CD3"/>
    <w:rsid w:val="0039756F"/>
    <w:rsid w:val="00397BCC"/>
    <w:rsid w:val="003A012E"/>
    <w:rsid w:val="003A026C"/>
    <w:rsid w:val="003A39FB"/>
    <w:rsid w:val="003A50AE"/>
    <w:rsid w:val="003A5597"/>
    <w:rsid w:val="003A64A2"/>
    <w:rsid w:val="003A66A5"/>
    <w:rsid w:val="003A7134"/>
    <w:rsid w:val="003A7564"/>
    <w:rsid w:val="003B00EE"/>
    <w:rsid w:val="003B03D7"/>
    <w:rsid w:val="003B192D"/>
    <w:rsid w:val="003B2C54"/>
    <w:rsid w:val="003B305A"/>
    <w:rsid w:val="003B309A"/>
    <w:rsid w:val="003B39F7"/>
    <w:rsid w:val="003B3D3B"/>
    <w:rsid w:val="003B568E"/>
    <w:rsid w:val="003B580C"/>
    <w:rsid w:val="003B5838"/>
    <w:rsid w:val="003B5CDE"/>
    <w:rsid w:val="003B65FA"/>
    <w:rsid w:val="003B69AB"/>
    <w:rsid w:val="003B71A4"/>
    <w:rsid w:val="003B7774"/>
    <w:rsid w:val="003B7786"/>
    <w:rsid w:val="003B79C3"/>
    <w:rsid w:val="003C0408"/>
    <w:rsid w:val="003C1439"/>
    <w:rsid w:val="003C1A68"/>
    <w:rsid w:val="003C1B2A"/>
    <w:rsid w:val="003C2295"/>
    <w:rsid w:val="003C23BD"/>
    <w:rsid w:val="003C2433"/>
    <w:rsid w:val="003C2D98"/>
    <w:rsid w:val="003C3B8C"/>
    <w:rsid w:val="003C43A6"/>
    <w:rsid w:val="003C43F9"/>
    <w:rsid w:val="003C4DBD"/>
    <w:rsid w:val="003C4EC9"/>
    <w:rsid w:val="003C4F67"/>
    <w:rsid w:val="003C6709"/>
    <w:rsid w:val="003D1412"/>
    <w:rsid w:val="003D15CE"/>
    <w:rsid w:val="003D1853"/>
    <w:rsid w:val="003D2CF1"/>
    <w:rsid w:val="003D3518"/>
    <w:rsid w:val="003D3A81"/>
    <w:rsid w:val="003D3B30"/>
    <w:rsid w:val="003D3BD9"/>
    <w:rsid w:val="003D3D16"/>
    <w:rsid w:val="003D44CA"/>
    <w:rsid w:val="003D5152"/>
    <w:rsid w:val="003D519E"/>
    <w:rsid w:val="003D588F"/>
    <w:rsid w:val="003D58BB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5869"/>
    <w:rsid w:val="003E5952"/>
    <w:rsid w:val="003E5A20"/>
    <w:rsid w:val="003E5BA8"/>
    <w:rsid w:val="003E66C0"/>
    <w:rsid w:val="003E69BE"/>
    <w:rsid w:val="003F0E7F"/>
    <w:rsid w:val="003F1A46"/>
    <w:rsid w:val="003F1C36"/>
    <w:rsid w:val="003F3492"/>
    <w:rsid w:val="003F3F42"/>
    <w:rsid w:val="003F4012"/>
    <w:rsid w:val="003F42F0"/>
    <w:rsid w:val="003F4CF2"/>
    <w:rsid w:val="003F5451"/>
    <w:rsid w:val="003F6368"/>
    <w:rsid w:val="003F6B07"/>
    <w:rsid w:val="003F707C"/>
    <w:rsid w:val="003F72BF"/>
    <w:rsid w:val="00400B6B"/>
    <w:rsid w:val="00401012"/>
    <w:rsid w:val="00401370"/>
    <w:rsid w:val="00401FBE"/>
    <w:rsid w:val="0040206E"/>
    <w:rsid w:val="00402730"/>
    <w:rsid w:val="0040283B"/>
    <w:rsid w:val="0040335F"/>
    <w:rsid w:val="00403F09"/>
    <w:rsid w:val="00404368"/>
    <w:rsid w:val="00404E71"/>
    <w:rsid w:val="00405630"/>
    <w:rsid w:val="00405C86"/>
    <w:rsid w:val="00406253"/>
    <w:rsid w:val="0040757F"/>
    <w:rsid w:val="00407D19"/>
    <w:rsid w:val="00407F18"/>
    <w:rsid w:val="004127AD"/>
    <w:rsid w:val="00412E40"/>
    <w:rsid w:val="004139E7"/>
    <w:rsid w:val="004148DC"/>
    <w:rsid w:val="004154D4"/>
    <w:rsid w:val="00415564"/>
    <w:rsid w:val="00417942"/>
    <w:rsid w:val="00420413"/>
    <w:rsid w:val="00421CDA"/>
    <w:rsid w:val="00422F47"/>
    <w:rsid w:val="00422F4C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4977"/>
    <w:rsid w:val="00434B9F"/>
    <w:rsid w:val="00434E4E"/>
    <w:rsid w:val="004350D5"/>
    <w:rsid w:val="0043553A"/>
    <w:rsid w:val="00435A32"/>
    <w:rsid w:val="004366B4"/>
    <w:rsid w:val="00436D2B"/>
    <w:rsid w:val="0043726A"/>
    <w:rsid w:val="00437591"/>
    <w:rsid w:val="004405B2"/>
    <w:rsid w:val="00440956"/>
    <w:rsid w:val="004409AC"/>
    <w:rsid w:val="004419AD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40"/>
    <w:rsid w:val="00455C84"/>
    <w:rsid w:val="00456D2B"/>
    <w:rsid w:val="004576DD"/>
    <w:rsid w:val="00461013"/>
    <w:rsid w:val="0046239D"/>
    <w:rsid w:val="00462A56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1E2"/>
    <w:rsid w:val="0047423E"/>
    <w:rsid w:val="00474691"/>
    <w:rsid w:val="00474699"/>
    <w:rsid w:val="00475283"/>
    <w:rsid w:val="00475FEA"/>
    <w:rsid w:val="0047760F"/>
    <w:rsid w:val="00480DDD"/>
    <w:rsid w:val="0048151B"/>
    <w:rsid w:val="00481A08"/>
    <w:rsid w:val="00481E41"/>
    <w:rsid w:val="00481FB9"/>
    <w:rsid w:val="004831CD"/>
    <w:rsid w:val="00483C24"/>
    <w:rsid w:val="00484368"/>
    <w:rsid w:val="00486146"/>
    <w:rsid w:val="004862C1"/>
    <w:rsid w:val="004862E9"/>
    <w:rsid w:val="00487AAD"/>
    <w:rsid w:val="00487F15"/>
    <w:rsid w:val="00487F50"/>
    <w:rsid w:val="004908E6"/>
    <w:rsid w:val="00490F6A"/>
    <w:rsid w:val="00491069"/>
    <w:rsid w:val="0049327F"/>
    <w:rsid w:val="00493C85"/>
    <w:rsid w:val="00494081"/>
    <w:rsid w:val="00494CB8"/>
    <w:rsid w:val="0049525D"/>
    <w:rsid w:val="00495CA6"/>
    <w:rsid w:val="0049675E"/>
    <w:rsid w:val="00496850"/>
    <w:rsid w:val="004A0050"/>
    <w:rsid w:val="004A0A22"/>
    <w:rsid w:val="004A0D23"/>
    <w:rsid w:val="004A1558"/>
    <w:rsid w:val="004A3D7F"/>
    <w:rsid w:val="004A49D2"/>
    <w:rsid w:val="004A49EA"/>
    <w:rsid w:val="004A5113"/>
    <w:rsid w:val="004A6E10"/>
    <w:rsid w:val="004A7D38"/>
    <w:rsid w:val="004B0686"/>
    <w:rsid w:val="004B21FF"/>
    <w:rsid w:val="004B226D"/>
    <w:rsid w:val="004B2F38"/>
    <w:rsid w:val="004B52FB"/>
    <w:rsid w:val="004B57CC"/>
    <w:rsid w:val="004B6341"/>
    <w:rsid w:val="004B67F0"/>
    <w:rsid w:val="004C07C4"/>
    <w:rsid w:val="004C13CB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4077"/>
    <w:rsid w:val="004C49F6"/>
    <w:rsid w:val="004C5D5B"/>
    <w:rsid w:val="004C7711"/>
    <w:rsid w:val="004C7A19"/>
    <w:rsid w:val="004C7B1F"/>
    <w:rsid w:val="004D0070"/>
    <w:rsid w:val="004D020D"/>
    <w:rsid w:val="004D02A0"/>
    <w:rsid w:val="004D0F38"/>
    <w:rsid w:val="004D1B94"/>
    <w:rsid w:val="004D28DE"/>
    <w:rsid w:val="004D3D17"/>
    <w:rsid w:val="004D529B"/>
    <w:rsid w:val="004D602D"/>
    <w:rsid w:val="004D6697"/>
    <w:rsid w:val="004D6A5B"/>
    <w:rsid w:val="004D6EFC"/>
    <w:rsid w:val="004D75E7"/>
    <w:rsid w:val="004D7B88"/>
    <w:rsid w:val="004D7F33"/>
    <w:rsid w:val="004E0023"/>
    <w:rsid w:val="004E02BB"/>
    <w:rsid w:val="004E04A6"/>
    <w:rsid w:val="004E0C6A"/>
    <w:rsid w:val="004E0E9D"/>
    <w:rsid w:val="004E1A5B"/>
    <w:rsid w:val="004E26A5"/>
    <w:rsid w:val="004E2F2F"/>
    <w:rsid w:val="004E3E32"/>
    <w:rsid w:val="004E462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08"/>
    <w:rsid w:val="004F43B7"/>
    <w:rsid w:val="004F5198"/>
    <w:rsid w:val="004F6D50"/>
    <w:rsid w:val="004F7AC9"/>
    <w:rsid w:val="00500AC2"/>
    <w:rsid w:val="00501114"/>
    <w:rsid w:val="0050242A"/>
    <w:rsid w:val="00502B39"/>
    <w:rsid w:val="005030C7"/>
    <w:rsid w:val="0050425E"/>
    <w:rsid w:val="00504546"/>
    <w:rsid w:val="0050575B"/>
    <w:rsid w:val="00506000"/>
    <w:rsid w:val="00506A33"/>
    <w:rsid w:val="00510403"/>
    <w:rsid w:val="00513EE8"/>
    <w:rsid w:val="00514D60"/>
    <w:rsid w:val="0051538C"/>
    <w:rsid w:val="00515390"/>
    <w:rsid w:val="0051568D"/>
    <w:rsid w:val="00515C98"/>
    <w:rsid w:val="005169A6"/>
    <w:rsid w:val="00516CF2"/>
    <w:rsid w:val="0051799E"/>
    <w:rsid w:val="00522AAF"/>
    <w:rsid w:val="0052321C"/>
    <w:rsid w:val="005239B1"/>
    <w:rsid w:val="005245D8"/>
    <w:rsid w:val="00526A6C"/>
    <w:rsid w:val="00526EAA"/>
    <w:rsid w:val="0053079F"/>
    <w:rsid w:val="00531101"/>
    <w:rsid w:val="005318F9"/>
    <w:rsid w:val="00532D9F"/>
    <w:rsid w:val="00532E94"/>
    <w:rsid w:val="00533378"/>
    <w:rsid w:val="00533380"/>
    <w:rsid w:val="005338FF"/>
    <w:rsid w:val="005345B5"/>
    <w:rsid w:val="00535A5E"/>
    <w:rsid w:val="00535F9D"/>
    <w:rsid w:val="005363B6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B4"/>
    <w:rsid w:val="005444E9"/>
    <w:rsid w:val="00544B7D"/>
    <w:rsid w:val="00545676"/>
    <w:rsid w:val="00546832"/>
    <w:rsid w:val="00546D61"/>
    <w:rsid w:val="00547B3A"/>
    <w:rsid w:val="00551185"/>
    <w:rsid w:val="0055278D"/>
    <w:rsid w:val="00552B14"/>
    <w:rsid w:val="005543C7"/>
    <w:rsid w:val="00554A64"/>
    <w:rsid w:val="0055546D"/>
    <w:rsid w:val="005556E4"/>
    <w:rsid w:val="00555A24"/>
    <w:rsid w:val="00555B04"/>
    <w:rsid w:val="00556B99"/>
    <w:rsid w:val="0056017B"/>
    <w:rsid w:val="00561742"/>
    <w:rsid w:val="00562AD2"/>
    <w:rsid w:val="00562DB5"/>
    <w:rsid w:val="0056573E"/>
    <w:rsid w:val="00565FF9"/>
    <w:rsid w:val="00566AB9"/>
    <w:rsid w:val="00566E67"/>
    <w:rsid w:val="00567DF1"/>
    <w:rsid w:val="00567ECA"/>
    <w:rsid w:val="00567FDD"/>
    <w:rsid w:val="00570251"/>
    <w:rsid w:val="00570E63"/>
    <w:rsid w:val="005716A1"/>
    <w:rsid w:val="00571A42"/>
    <w:rsid w:val="00571ACE"/>
    <w:rsid w:val="00572A00"/>
    <w:rsid w:val="00573CD7"/>
    <w:rsid w:val="00574A5E"/>
    <w:rsid w:val="00575836"/>
    <w:rsid w:val="00576AD2"/>
    <w:rsid w:val="005775ED"/>
    <w:rsid w:val="005802C5"/>
    <w:rsid w:val="00581A10"/>
    <w:rsid w:val="00581A9B"/>
    <w:rsid w:val="005831F0"/>
    <w:rsid w:val="005838EB"/>
    <w:rsid w:val="00584581"/>
    <w:rsid w:val="005848C4"/>
    <w:rsid w:val="00584CB5"/>
    <w:rsid w:val="005850D5"/>
    <w:rsid w:val="00585407"/>
    <w:rsid w:val="005856CB"/>
    <w:rsid w:val="00585BA1"/>
    <w:rsid w:val="00586508"/>
    <w:rsid w:val="00586886"/>
    <w:rsid w:val="00587221"/>
    <w:rsid w:val="00590196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05B2"/>
    <w:rsid w:val="005A17B9"/>
    <w:rsid w:val="005A1A32"/>
    <w:rsid w:val="005A1B4C"/>
    <w:rsid w:val="005A20DA"/>
    <w:rsid w:val="005A30AF"/>
    <w:rsid w:val="005A3513"/>
    <w:rsid w:val="005A424B"/>
    <w:rsid w:val="005A4865"/>
    <w:rsid w:val="005A4BD1"/>
    <w:rsid w:val="005A4C81"/>
    <w:rsid w:val="005A53C0"/>
    <w:rsid w:val="005A5B69"/>
    <w:rsid w:val="005A775D"/>
    <w:rsid w:val="005B0C35"/>
    <w:rsid w:val="005B0E71"/>
    <w:rsid w:val="005B0E84"/>
    <w:rsid w:val="005B132B"/>
    <w:rsid w:val="005B206F"/>
    <w:rsid w:val="005B48F0"/>
    <w:rsid w:val="005B5262"/>
    <w:rsid w:val="005B61A7"/>
    <w:rsid w:val="005B7089"/>
    <w:rsid w:val="005C09E3"/>
    <w:rsid w:val="005C0F28"/>
    <w:rsid w:val="005C324E"/>
    <w:rsid w:val="005C387C"/>
    <w:rsid w:val="005C4474"/>
    <w:rsid w:val="005C4514"/>
    <w:rsid w:val="005C4781"/>
    <w:rsid w:val="005C5A45"/>
    <w:rsid w:val="005D027F"/>
    <w:rsid w:val="005D0375"/>
    <w:rsid w:val="005D0E44"/>
    <w:rsid w:val="005D1045"/>
    <w:rsid w:val="005D1206"/>
    <w:rsid w:val="005D25B3"/>
    <w:rsid w:val="005D25DE"/>
    <w:rsid w:val="005D389D"/>
    <w:rsid w:val="005D594B"/>
    <w:rsid w:val="005D63F1"/>
    <w:rsid w:val="005D699F"/>
    <w:rsid w:val="005D6A13"/>
    <w:rsid w:val="005D7E83"/>
    <w:rsid w:val="005E142E"/>
    <w:rsid w:val="005E15A1"/>
    <w:rsid w:val="005E1E11"/>
    <w:rsid w:val="005E2AD2"/>
    <w:rsid w:val="005E33CC"/>
    <w:rsid w:val="005E4333"/>
    <w:rsid w:val="005E5332"/>
    <w:rsid w:val="005E5458"/>
    <w:rsid w:val="005E5A15"/>
    <w:rsid w:val="005E6291"/>
    <w:rsid w:val="005E7CDE"/>
    <w:rsid w:val="005F0229"/>
    <w:rsid w:val="005F14B4"/>
    <w:rsid w:val="005F279F"/>
    <w:rsid w:val="005F292D"/>
    <w:rsid w:val="005F3780"/>
    <w:rsid w:val="005F3941"/>
    <w:rsid w:val="005F484B"/>
    <w:rsid w:val="005F5150"/>
    <w:rsid w:val="005F64E9"/>
    <w:rsid w:val="005F70CC"/>
    <w:rsid w:val="005F7888"/>
    <w:rsid w:val="00600132"/>
    <w:rsid w:val="00600D7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673F"/>
    <w:rsid w:val="0060726F"/>
    <w:rsid w:val="00607341"/>
    <w:rsid w:val="00607EE0"/>
    <w:rsid w:val="00611084"/>
    <w:rsid w:val="00612E84"/>
    <w:rsid w:val="006136AC"/>
    <w:rsid w:val="00613930"/>
    <w:rsid w:val="0061440B"/>
    <w:rsid w:val="00614841"/>
    <w:rsid w:val="00616117"/>
    <w:rsid w:val="00617B2E"/>
    <w:rsid w:val="006211ED"/>
    <w:rsid w:val="00621FC6"/>
    <w:rsid w:val="006234D2"/>
    <w:rsid w:val="006239E7"/>
    <w:rsid w:val="00624D94"/>
    <w:rsid w:val="006253D0"/>
    <w:rsid w:val="00625575"/>
    <w:rsid w:val="0062621D"/>
    <w:rsid w:val="00626694"/>
    <w:rsid w:val="00626CAF"/>
    <w:rsid w:val="006279C1"/>
    <w:rsid w:val="00627B6C"/>
    <w:rsid w:val="00627EF1"/>
    <w:rsid w:val="00630230"/>
    <w:rsid w:val="006329BF"/>
    <w:rsid w:val="00633DD5"/>
    <w:rsid w:val="00635028"/>
    <w:rsid w:val="00635943"/>
    <w:rsid w:val="00635A6D"/>
    <w:rsid w:val="00636AFB"/>
    <w:rsid w:val="00637586"/>
    <w:rsid w:val="006379B2"/>
    <w:rsid w:val="0064062F"/>
    <w:rsid w:val="006410FE"/>
    <w:rsid w:val="006444D5"/>
    <w:rsid w:val="006448D7"/>
    <w:rsid w:val="00644DE1"/>
    <w:rsid w:val="00645238"/>
    <w:rsid w:val="0064528C"/>
    <w:rsid w:val="00645373"/>
    <w:rsid w:val="00645FA0"/>
    <w:rsid w:val="00646D76"/>
    <w:rsid w:val="00647636"/>
    <w:rsid w:val="00651F7D"/>
    <w:rsid w:val="006532C7"/>
    <w:rsid w:val="00654108"/>
    <w:rsid w:val="00655349"/>
    <w:rsid w:val="00655386"/>
    <w:rsid w:val="0065565C"/>
    <w:rsid w:val="006557AC"/>
    <w:rsid w:val="00655F7E"/>
    <w:rsid w:val="006562BB"/>
    <w:rsid w:val="006567BC"/>
    <w:rsid w:val="006568A5"/>
    <w:rsid w:val="00656C46"/>
    <w:rsid w:val="00656C6D"/>
    <w:rsid w:val="00657187"/>
    <w:rsid w:val="006575CC"/>
    <w:rsid w:val="00660538"/>
    <w:rsid w:val="006627ED"/>
    <w:rsid w:val="00663E69"/>
    <w:rsid w:val="00665E47"/>
    <w:rsid w:val="00666B88"/>
    <w:rsid w:val="00666EA5"/>
    <w:rsid w:val="00667269"/>
    <w:rsid w:val="006701F7"/>
    <w:rsid w:val="00673620"/>
    <w:rsid w:val="00673CD2"/>
    <w:rsid w:val="00675EFE"/>
    <w:rsid w:val="00676B5A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5F9D"/>
    <w:rsid w:val="0068613C"/>
    <w:rsid w:val="00686C40"/>
    <w:rsid w:val="006877C3"/>
    <w:rsid w:val="0069017E"/>
    <w:rsid w:val="0069099B"/>
    <w:rsid w:val="00691685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97D62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A7B1E"/>
    <w:rsid w:val="006B09ED"/>
    <w:rsid w:val="006B2628"/>
    <w:rsid w:val="006B2683"/>
    <w:rsid w:val="006B2928"/>
    <w:rsid w:val="006B3022"/>
    <w:rsid w:val="006B36DD"/>
    <w:rsid w:val="006B49CF"/>
    <w:rsid w:val="006B5BFC"/>
    <w:rsid w:val="006B6C18"/>
    <w:rsid w:val="006C02A1"/>
    <w:rsid w:val="006C0CE3"/>
    <w:rsid w:val="006C151C"/>
    <w:rsid w:val="006C24F2"/>
    <w:rsid w:val="006C252F"/>
    <w:rsid w:val="006C2A25"/>
    <w:rsid w:val="006C2B09"/>
    <w:rsid w:val="006C3073"/>
    <w:rsid w:val="006C7617"/>
    <w:rsid w:val="006D02E3"/>
    <w:rsid w:val="006D0931"/>
    <w:rsid w:val="006D0D93"/>
    <w:rsid w:val="006D104F"/>
    <w:rsid w:val="006D1CFC"/>
    <w:rsid w:val="006D2509"/>
    <w:rsid w:val="006D2D37"/>
    <w:rsid w:val="006D41C5"/>
    <w:rsid w:val="006D45A8"/>
    <w:rsid w:val="006D50A9"/>
    <w:rsid w:val="006D6095"/>
    <w:rsid w:val="006D6ABC"/>
    <w:rsid w:val="006D6EAE"/>
    <w:rsid w:val="006D7314"/>
    <w:rsid w:val="006D764A"/>
    <w:rsid w:val="006D7A90"/>
    <w:rsid w:val="006D7ABA"/>
    <w:rsid w:val="006D7D46"/>
    <w:rsid w:val="006D7DAA"/>
    <w:rsid w:val="006E1368"/>
    <w:rsid w:val="006E2A6B"/>
    <w:rsid w:val="006E2C93"/>
    <w:rsid w:val="006E2F7B"/>
    <w:rsid w:val="006E39A7"/>
    <w:rsid w:val="006E47F6"/>
    <w:rsid w:val="006E4D4E"/>
    <w:rsid w:val="006E57FD"/>
    <w:rsid w:val="006E69EA"/>
    <w:rsid w:val="006E6B67"/>
    <w:rsid w:val="006E7CF1"/>
    <w:rsid w:val="006F0E72"/>
    <w:rsid w:val="006F10DC"/>
    <w:rsid w:val="006F2A5A"/>
    <w:rsid w:val="006F3026"/>
    <w:rsid w:val="006F36C0"/>
    <w:rsid w:val="006F47BC"/>
    <w:rsid w:val="006F622C"/>
    <w:rsid w:val="00701249"/>
    <w:rsid w:val="007016BD"/>
    <w:rsid w:val="00701C66"/>
    <w:rsid w:val="0070223D"/>
    <w:rsid w:val="0070242D"/>
    <w:rsid w:val="00702BCC"/>
    <w:rsid w:val="007037A9"/>
    <w:rsid w:val="00703B2B"/>
    <w:rsid w:val="00703C95"/>
    <w:rsid w:val="00705315"/>
    <w:rsid w:val="007055F0"/>
    <w:rsid w:val="00705877"/>
    <w:rsid w:val="0070609E"/>
    <w:rsid w:val="00706309"/>
    <w:rsid w:val="007076D9"/>
    <w:rsid w:val="00707BA0"/>
    <w:rsid w:val="00710545"/>
    <w:rsid w:val="007107AE"/>
    <w:rsid w:val="00710DC5"/>
    <w:rsid w:val="007113FD"/>
    <w:rsid w:val="00711699"/>
    <w:rsid w:val="00712B89"/>
    <w:rsid w:val="007132CC"/>
    <w:rsid w:val="00713943"/>
    <w:rsid w:val="00714EB1"/>
    <w:rsid w:val="00715120"/>
    <w:rsid w:val="007157F1"/>
    <w:rsid w:val="00715C24"/>
    <w:rsid w:val="00715CE6"/>
    <w:rsid w:val="00715F5B"/>
    <w:rsid w:val="00716163"/>
    <w:rsid w:val="0071721A"/>
    <w:rsid w:val="00717E2E"/>
    <w:rsid w:val="007215E9"/>
    <w:rsid w:val="00721AE0"/>
    <w:rsid w:val="00721C7A"/>
    <w:rsid w:val="00722401"/>
    <w:rsid w:val="00722D64"/>
    <w:rsid w:val="00723987"/>
    <w:rsid w:val="00723E40"/>
    <w:rsid w:val="0072441A"/>
    <w:rsid w:val="00726A48"/>
    <w:rsid w:val="00727347"/>
    <w:rsid w:val="00727598"/>
    <w:rsid w:val="007308B9"/>
    <w:rsid w:val="00730B08"/>
    <w:rsid w:val="00730F58"/>
    <w:rsid w:val="007336DA"/>
    <w:rsid w:val="007358C4"/>
    <w:rsid w:val="00735D34"/>
    <w:rsid w:val="007368F3"/>
    <w:rsid w:val="00736B7E"/>
    <w:rsid w:val="0073749C"/>
    <w:rsid w:val="00737969"/>
    <w:rsid w:val="007405B9"/>
    <w:rsid w:val="00740C53"/>
    <w:rsid w:val="00741D42"/>
    <w:rsid w:val="00743C01"/>
    <w:rsid w:val="00743CFC"/>
    <w:rsid w:val="0074491A"/>
    <w:rsid w:val="00744993"/>
    <w:rsid w:val="00745C90"/>
    <w:rsid w:val="00746C02"/>
    <w:rsid w:val="00747AA2"/>
    <w:rsid w:val="00747DCE"/>
    <w:rsid w:val="00747F83"/>
    <w:rsid w:val="00750473"/>
    <w:rsid w:val="00751357"/>
    <w:rsid w:val="007515A7"/>
    <w:rsid w:val="007519D2"/>
    <w:rsid w:val="00753461"/>
    <w:rsid w:val="0075357E"/>
    <w:rsid w:val="0075364D"/>
    <w:rsid w:val="0075391D"/>
    <w:rsid w:val="00753FBB"/>
    <w:rsid w:val="0075647B"/>
    <w:rsid w:val="00756A18"/>
    <w:rsid w:val="007604CF"/>
    <w:rsid w:val="00760A36"/>
    <w:rsid w:val="00761442"/>
    <w:rsid w:val="00761FF0"/>
    <w:rsid w:val="00762F60"/>
    <w:rsid w:val="0076309A"/>
    <w:rsid w:val="00763141"/>
    <w:rsid w:val="0076347F"/>
    <w:rsid w:val="00763580"/>
    <w:rsid w:val="00764266"/>
    <w:rsid w:val="00764384"/>
    <w:rsid w:val="00765531"/>
    <w:rsid w:val="00765F78"/>
    <w:rsid w:val="007677C0"/>
    <w:rsid w:val="0077082C"/>
    <w:rsid w:val="00770B92"/>
    <w:rsid w:val="00771095"/>
    <w:rsid w:val="007715D2"/>
    <w:rsid w:val="00771632"/>
    <w:rsid w:val="00771B94"/>
    <w:rsid w:val="00774216"/>
    <w:rsid w:val="00774892"/>
    <w:rsid w:val="00774B75"/>
    <w:rsid w:val="00774CDB"/>
    <w:rsid w:val="00775EC5"/>
    <w:rsid w:val="0077721A"/>
    <w:rsid w:val="00777758"/>
    <w:rsid w:val="00777B7A"/>
    <w:rsid w:val="007806AE"/>
    <w:rsid w:val="00780906"/>
    <w:rsid w:val="00780DAC"/>
    <w:rsid w:val="00781021"/>
    <w:rsid w:val="00782D0C"/>
    <w:rsid w:val="0078309E"/>
    <w:rsid w:val="00783192"/>
    <w:rsid w:val="00783A8F"/>
    <w:rsid w:val="00783D3C"/>
    <w:rsid w:val="00783F2D"/>
    <w:rsid w:val="00784A2E"/>
    <w:rsid w:val="0078704D"/>
    <w:rsid w:val="007878D2"/>
    <w:rsid w:val="00787ADA"/>
    <w:rsid w:val="00787DAB"/>
    <w:rsid w:val="00791143"/>
    <w:rsid w:val="00791251"/>
    <w:rsid w:val="00791E9B"/>
    <w:rsid w:val="00791F8B"/>
    <w:rsid w:val="00793084"/>
    <w:rsid w:val="00794090"/>
    <w:rsid w:val="00794553"/>
    <w:rsid w:val="00795598"/>
    <w:rsid w:val="00797336"/>
    <w:rsid w:val="007A0240"/>
    <w:rsid w:val="007A3126"/>
    <w:rsid w:val="007A3F35"/>
    <w:rsid w:val="007A42DE"/>
    <w:rsid w:val="007A4376"/>
    <w:rsid w:val="007A4EE3"/>
    <w:rsid w:val="007A4F34"/>
    <w:rsid w:val="007A5510"/>
    <w:rsid w:val="007A5CF8"/>
    <w:rsid w:val="007A6025"/>
    <w:rsid w:val="007A763B"/>
    <w:rsid w:val="007B0665"/>
    <w:rsid w:val="007B0733"/>
    <w:rsid w:val="007B0FE7"/>
    <w:rsid w:val="007B10E8"/>
    <w:rsid w:val="007B18BA"/>
    <w:rsid w:val="007B4D0E"/>
    <w:rsid w:val="007B520B"/>
    <w:rsid w:val="007B5849"/>
    <w:rsid w:val="007B6A8E"/>
    <w:rsid w:val="007B6C26"/>
    <w:rsid w:val="007B6E35"/>
    <w:rsid w:val="007C040D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C6BDC"/>
    <w:rsid w:val="007D0C2E"/>
    <w:rsid w:val="007D2281"/>
    <w:rsid w:val="007D2E28"/>
    <w:rsid w:val="007D3601"/>
    <w:rsid w:val="007D4091"/>
    <w:rsid w:val="007D48FD"/>
    <w:rsid w:val="007D62FE"/>
    <w:rsid w:val="007E02CD"/>
    <w:rsid w:val="007E17DE"/>
    <w:rsid w:val="007E196E"/>
    <w:rsid w:val="007E2C0C"/>
    <w:rsid w:val="007E35BF"/>
    <w:rsid w:val="007E4044"/>
    <w:rsid w:val="007E48DE"/>
    <w:rsid w:val="007E4992"/>
    <w:rsid w:val="007E4C40"/>
    <w:rsid w:val="007E4E8B"/>
    <w:rsid w:val="007E7517"/>
    <w:rsid w:val="007F071C"/>
    <w:rsid w:val="007F0F2B"/>
    <w:rsid w:val="007F13BF"/>
    <w:rsid w:val="007F1C1E"/>
    <w:rsid w:val="007F1E01"/>
    <w:rsid w:val="007F269F"/>
    <w:rsid w:val="007F2B90"/>
    <w:rsid w:val="007F2CC0"/>
    <w:rsid w:val="007F3437"/>
    <w:rsid w:val="007F3C7E"/>
    <w:rsid w:val="007F4265"/>
    <w:rsid w:val="007F464D"/>
    <w:rsid w:val="007F4C74"/>
    <w:rsid w:val="007F4E89"/>
    <w:rsid w:val="007F52D8"/>
    <w:rsid w:val="007F6CB8"/>
    <w:rsid w:val="007F6D12"/>
    <w:rsid w:val="007F73EB"/>
    <w:rsid w:val="0080039B"/>
    <w:rsid w:val="00801297"/>
    <w:rsid w:val="0080230F"/>
    <w:rsid w:val="0080392B"/>
    <w:rsid w:val="00804CC6"/>
    <w:rsid w:val="00806277"/>
    <w:rsid w:val="00806DBB"/>
    <w:rsid w:val="00807B9C"/>
    <w:rsid w:val="00810396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E0A"/>
    <w:rsid w:val="008212BE"/>
    <w:rsid w:val="00822200"/>
    <w:rsid w:val="00822743"/>
    <w:rsid w:val="00823187"/>
    <w:rsid w:val="00823F8B"/>
    <w:rsid w:val="0082461F"/>
    <w:rsid w:val="00825F55"/>
    <w:rsid w:val="0082686D"/>
    <w:rsid w:val="00831909"/>
    <w:rsid w:val="00831D08"/>
    <w:rsid w:val="008323EF"/>
    <w:rsid w:val="00832408"/>
    <w:rsid w:val="00832AAA"/>
    <w:rsid w:val="00833004"/>
    <w:rsid w:val="00833F0F"/>
    <w:rsid w:val="00834405"/>
    <w:rsid w:val="0083519F"/>
    <w:rsid w:val="00835653"/>
    <w:rsid w:val="0083664A"/>
    <w:rsid w:val="0084019B"/>
    <w:rsid w:val="00841679"/>
    <w:rsid w:val="00841E90"/>
    <w:rsid w:val="008424A0"/>
    <w:rsid w:val="008427B7"/>
    <w:rsid w:val="00844D26"/>
    <w:rsid w:val="00844F36"/>
    <w:rsid w:val="00844F85"/>
    <w:rsid w:val="00845037"/>
    <w:rsid w:val="008454C5"/>
    <w:rsid w:val="0084555C"/>
    <w:rsid w:val="0084595A"/>
    <w:rsid w:val="00846501"/>
    <w:rsid w:val="0084690D"/>
    <w:rsid w:val="00847BE5"/>
    <w:rsid w:val="008501C8"/>
    <w:rsid w:val="008513F6"/>
    <w:rsid w:val="00851B75"/>
    <w:rsid w:val="008521C4"/>
    <w:rsid w:val="00852375"/>
    <w:rsid w:val="008524B3"/>
    <w:rsid w:val="00852B63"/>
    <w:rsid w:val="008550A6"/>
    <w:rsid w:val="00855B05"/>
    <w:rsid w:val="0085607A"/>
    <w:rsid w:val="00856488"/>
    <w:rsid w:val="00862114"/>
    <w:rsid w:val="00862F22"/>
    <w:rsid w:val="00863960"/>
    <w:rsid w:val="00863FDF"/>
    <w:rsid w:val="00864D40"/>
    <w:rsid w:val="00865C21"/>
    <w:rsid w:val="00866ACC"/>
    <w:rsid w:val="00866F28"/>
    <w:rsid w:val="00867109"/>
    <w:rsid w:val="00867609"/>
    <w:rsid w:val="008676AD"/>
    <w:rsid w:val="00867A28"/>
    <w:rsid w:val="008705D7"/>
    <w:rsid w:val="0087085A"/>
    <w:rsid w:val="00871969"/>
    <w:rsid w:val="00873429"/>
    <w:rsid w:val="00873485"/>
    <w:rsid w:val="00873F0F"/>
    <w:rsid w:val="00874CD6"/>
    <w:rsid w:val="00874E19"/>
    <w:rsid w:val="00875E39"/>
    <w:rsid w:val="0087664F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871F5"/>
    <w:rsid w:val="00890E3A"/>
    <w:rsid w:val="00890F2F"/>
    <w:rsid w:val="008916F5"/>
    <w:rsid w:val="00891ADA"/>
    <w:rsid w:val="00891BA5"/>
    <w:rsid w:val="00893154"/>
    <w:rsid w:val="0089325A"/>
    <w:rsid w:val="00893E4F"/>
    <w:rsid w:val="00895011"/>
    <w:rsid w:val="00895C58"/>
    <w:rsid w:val="008960A4"/>
    <w:rsid w:val="008964FC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A7E0F"/>
    <w:rsid w:val="008B014D"/>
    <w:rsid w:val="008B028B"/>
    <w:rsid w:val="008B02D6"/>
    <w:rsid w:val="008B0D50"/>
    <w:rsid w:val="008B13B8"/>
    <w:rsid w:val="008B196A"/>
    <w:rsid w:val="008B4EF5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51D8"/>
    <w:rsid w:val="008C5B1B"/>
    <w:rsid w:val="008C5B67"/>
    <w:rsid w:val="008C5BBC"/>
    <w:rsid w:val="008C6131"/>
    <w:rsid w:val="008C6C26"/>
    <w:rsid w:val="008C7695"/>
    <w:rsid w:val="008C7F77"/>
    <w:rsid w:val="008D0127"/>
    <w:rsid w:val="008D04FD"/>
    <w:rsid w:val="008D09E1"/>
    <w:rsid w:val="008D1693"/>
    <w:rsid w:val="008D3837"/>
    <w:rsid w:val="008D3A1F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D6765"/>
    <w:rsid w:val="008E0C81"/>
    <w:rsid w:val="008E11CA"/>
    <w:rsid w:val="008E193F"/>
    <w:rsid w:val="008E31FF"/>
    <w:rsid w:val="008E345F"/>
    <w:rsid w:val="008E3785"/>
    <w:rsid w:val="008E37FA"/>
    <w:rsid w:val="008E4DA8"/>
    <w:rsid w:val="008E56B5"/>
    <w:rsid w:val="008E58B0"/>
    <w:rsid w:val="008E5FDC"/>
    <w:rsid w:val="008E7723"/>
    <w:rsid w:val="008E78C9"/>
    <w:rsid w:val="008F151C"/>
    <w:rsid w:val="008F3E41"/>
    <w:rsid w:val="008F5426"/>
    <w:rsid w:val="008F5DD4"/>
    <w:rsid w:val="008F6B4B"/>
    <w:rsid w:val="008F6C81"/>
    <w:rsid w:val="008F72A8"/>
    <w:rsid w:val="008F7DF1"/>
    <w:rsid w:val="00900123"/>
    <w:rsid w:val="00901E67"/>
    <w:rsid w:val="0090223A"/>
    <w:rsid w:val="009022F8"/>
    <w:rsid w:val="00902326"/>
    <w:rsid w:val="00902476"/>
    <w:rsid w:val="0090273E"/>
    <w:rsid w:val="009049B1"/>
    <w:rsid w:val="009050C6"/>
    <w:rsid w:val="00905611"/>
    <w:rsid w:val="0090591E"/>
    <w:rsid w:val="00905A05"/>
    <w:rsid w:val="0090679C"/>
    <w:rsid w:val="009115C7"/>
    <w:rsid w:val="00912E62"/>
    <w:rsid w:val="009136EB"/>
    <w:rsid w:val="00913920"/>
    <w:rsid w:val="00914753"/>
    <w:rsid w:val="00914845"/>
    <w:rsid w:val="00915024"/>
    <w:rsid w:val="0091532F"/>
    <w:rsid w:val="00915D31"/>
    <w:rsid w:val="00915D5C"/>
    <w:rsid w:val="00915F83"/>
    <w:rsid w:val="00917809"/>
    <w:rsid w:val="00917B26"/>
    <w:rsid w:val="00917D55"/>
    <w:rsid w:val="00917D70"/>
    <w:rsid w:val="00920C25"/>
    <w:rsid w:val="00921918"/>
    <w:rsid w:val="00922FE0"/>
    <w:rsid w:val="00923790"/>
    <w:rsid w:val="00924318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598C"/>
    <w:rsid w:val="00935A85"/>
    <w:rsid w:val="00935F93"/>
    <w:rsid w:val="009373ED"/>
    <w:rsid w:val="0093759A"/>
    <w:rsid w:val="00940EE0"/>
    <w:rsid w:val="009421B1"/>
    <w:rsid w:val="00942266"/>
    <w:rsid w:val="009426FC"/>
    <w:rsid w:val="009428C5"/>
    <w:rsid w:val="00942DFC"/>
    <w:rsid w:val="00943646"/>
    <w:rsid w:val="009444B9"/>
    <w:rsid w:val="00944686"/>
    <w:rsid w:val="00945414"/>
    <w:rsid w:val="00945639"/>
    <w:rsid w:val="00945D92"/>
    <w:rsid w:val="009465C7"/>
    <w:rsid w:val="009506EC"/>
    <w:rsid w:val="00950D21"/>
    <w:rsid w:val="00952457"/>
    <w:rsid w:val="00952836"/>
    <w:rsid w:val="009529DD"/>
    <w:rsid w:val="00952B47"/>
    <w:rsid w:val="009541D1"/>
    <w:rsid w:val="00955369"/>
    <w:rsid w:val="009553CC"/>
    <w:rsid w:val="00955608"/>
    <w:rsid w:val="00955DBB"/>
    <w:rsid w:val="00956584"/>
    <w:rsid w:val="0095666B"/>
    <w:rsid w:val="00957F15"/>
    <w:rsid w:val="00960493"/>
    <w:rsid w:val="009616AC"/>
    <w:rsid w:val="009618DB"/>
    <w:rsid w:val="009620A9"/>
    <w:rsid w:val="00962798"/>
    <w:rsid w:val="009628B3"/>
    <w:rsid w:val="0096482B"/>
    <w:rsid w:val="00964E25"/>
    <w:rsid w:val="009660A0"/>
    <w:rsid w:val="00966305"/>
    <w:rsid w:val="0096782B"/>
    <w:rsid w:val="00967CAA"/>
    <w:rsid w:val="00967CCC"/>
    <w:rsid w:val="009716A9"/>
    <w:rsid w:val="0097236F"/>
    <w:rsid w:val="00972872"/>
    <w:rsid w:val="0097287A"/>
    <w:rsid w:val="00974237"/>
    <w:rsid w:val="00974E91"/>
    <w:rsid w:val="009755FE"/>
    <w:rsid w:val="009757E3"/>
    <w:rsid w:val="00975FCE"/>
    <w:rsid w:val="009765D7"/>
    <w:rsid w:val="009768CC"/>
    <w:rsid w:val="00976B8E"/>
    <w:rsid w:val="00977022"/>
    <w:rsid w:val="0097707C"/>
    <w:rsid w:val="009804C7"/>
    <w:rsid w:val="00980818"/>
    <w:rsid w:val="00982397"/>
    <w:rsid w:val="0098278F"/>
    <w:rsid w:val="00983CCF"/>
    <w:rsid w:val="00983FF3"/>
    <w:rsid w:val="00984426"/>
    <w:rsid w:val="009847F4"/>
    <w:rsid w:val="00984CED"/>
    <w:rsid w:val="00984E78"/>
    <w:rsid w:val="00986DB0"/>
    <w:rsid w:val="0098763F"/>
    <w:rsid w:val="00990107"/>
    <w:rsid w:val="00990137"/>
    <w:rsid w:val="009908C4"/>
    <w:rsid w:val="009915B7"/>
    <w:rsid w:val="00991625"/>
    <w:rsid w:val="0099213A"/>
    <w:rsid w:val="00992B84"/>
    <w:rsid w:val="00993E76"/>
    <w:rsid w:val="009942A5"/>
    <w:rsid w:val="0099438E"/>
    <w:rsid w:val="00994C9D"/>
    <w:rsid w:val="00995353"/>
    <w:rsid w:val="0099562F"/>
    <w:rsid w:val="00996D65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4A49"/>
    <w:rsid w:val="009A5679"/>
    <w:rsid w:val="009A5810"/>
    <w:rsid w:val="009A5814"/>
    <w:rsid w:val="009A604C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A41"/>
    <w:rsid w:val="009B3ED9"/>
    <w:rsid w:val="009B4B85"/>
    <w:rsid w:val="009B570F"/>
    <w:rsid w:val="009B61C5"/>
    <w:rsid w:val="009C08FA"/>
    <w:rsid w:val="009C1FC5"/>
    <w:rsid w:val="009C2625"/>
    <w:rsid w:val="009C28BD"/>
    <w:rsid w:val="009C4C06"/>
    <w:rsid w:val="009C5458"/>
    <w:rsid w:val="009C595E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463A"/>
    <w:rsid w:val="009D48C1"/>
    <w:rsid w:val="009D4F32"/>
    <w:rsid w:val="009D4F6D"/>
    <w:rsid w:val="009D54B5"/>
    <w:rsid w:val="009D780A"/>
    <w:rsid w:val="009E117D"/>
    <w:rsid w:val="009E1867"/>
    <w:rsid w:val="009E1CCC"/>
    <w:rsid w:val="009E2B1F"/>
    <w:rsid w:val="009E3CB9"/>
    <w:rsid w:val="009E3F70"/>
    <w:rsid w:val="009E4742"/>
    <w:rsid w:val="009E63F2"/>
    <w:rsid w:val="009E7160"/>
    <w:rsid w:val="009E71EC"/>
    <w:rsid w:val="009E72E8"/>
    <w:rsid w:val="009E79B4"/>
    <w:rsid w:val="009F03F5"/>
    <w:rsid w:val="009F0671"/>
    <w:rsid w:val="009F0B64"/>
    <w:rsid w:val="009F13AA"/>
    <w:rsid w:val="009F3608"/>
    <w:rsid w:val="009F36F4"/>
    <w:rsid w:val="009F375E"/>
    <w:rsid w:val="009F3E0E"/>
    <w:rsid w:val="009F5CA3"/>
    <w:rsid w:val="009F6EF2"/>
    <w:rsid w:val="00A00B66"/>
    <w:rsid w:val="00A010F5"/>
    <w:rsid w:val="00A01401"/>
    <w:rsid w:val="00A01DE2"/>
    <w:rsid w:val="00A022FA"/>
    <w:rsid w:val="00A026F5"/>
    <w:rsid w:val="00A02ADF"/>
    <w:rsid w:val="00A03246"/>
    <w:rsid w:val="00A04414"/>
    <w:rsid w:val="00A04D3A"/>
    <w:rsid w:val="00A0610F"/>
    <w:rsid w:val="00A07128"/>
    <w:rsid w:val="00A07C81"/>
    <w:rsid w:val="00A106AA"/>
    <w:rsid w:val="00A10A95"/>
    <w:rsid w:val="00A11165"/>
    <w:rsid w:val="00A1197E"/>
    <w:rsid w:val="00A1296D"/>
    <w:rsid w:val="00A132F8"/>
    <w:rsid w:val="00A13339"/>
    <w:rsid w:val="00A14A07"/>
    <w:rsid w:val="00A14EB9"/>
    <w:rsid w:val="00A14EEA"/>
    <w:rsid w:val="00A15880"/>
    <w:rsid w:val="00A16665"/>
    <w:rsid w:val="00A16D8C"/>
    <w:rsid w:val="00A17A3C"/>
    <w:rsid w:val="00A20D30"/>
    <w:rsid w:val="00A2226B"/>
    <w:rsid w:val="00A225E9"/>
    <w:rsid w:val="00A22A03"/>
    <w:rsid w:val="00A22F08"/>
    <w:rsid w:val="00A2309C"/>
    <w:rsid w:val="00A23BE7"/>
    <w:rsid w:val="00A24A00"/>
    <w:rsid w:val="00A24BDC"/>
    <w:rsid w:val="00A26361"/>
    <w:rsid w:val="00A2661B"/>
    <w:rsid w:val="00A26653"/>
    <w:rsid w:val="00A2748C"/>
    <w:rsid w:val="00A27986"/>
    <w:rsid w:val="00A27A21"/>
    <w:rsid w:val="00A30312"/>
    <w:rsid w:val="00A30403"/>
    <w:rsid w:val="00A31230"/>
    <w:rsid w:val="00A31B78"/>
    <w:rsid w:val="00A32571"/>
    <w:rsid w:val="00A32928"/>
    <w:rsid w:val="00A32BC3"/>
    <w:rsid w:val="00A33B53"/>
    <w:rsid w:val="00A34B70"/>
    <w:rsid w:val="00A35CE5"/>
    <w:rsid w:val="00A3675E"/>
    <w:rsid w:val="00A367CB"/>
    <w:rsid w:val="00A379D2"/>
    <w:rsid w:val="00A37E3F"/>
    <w:rsid w:val="00A42703"/>
    <w:rsid w:val="00A43451"/>
    <w:rsid w:val="00A45194"/>
    <w:rsid w:val="00A45684"/>
    <w:rsid w:val="00A45E65"/>
    <w:rsid w:val="00A46ED7"/>
    <w:rsid w:val="00A478C2"/>
    <w:rsid w:val="00A50583"/>
    <w:rsid w:val="00A516BD"/>
    <w:rsid w:val="00A5178E"/>
    <w:rsid w:val="00A525DF"/>
    <w:rsid w:val="00A53330"/>
    <w:rsid w:val="00A534D0"/>
    <w:rsid w:val="00A5365D"/>
    <w:rsid w:val="00A55150"/>
    <w:rsid w:val="00A56CED"/>
    <w:rsid w:val="00A60780"/>
    <w:rsid w:val="00A60ADA"/>
    <w:rsid w:val="00A60F0E"/>
    <w:rsid w:val="00A6146C"/>
    <w:rsid w:val="00A6347F"/>
    <w:rsid w:val="00A63863"/>
    <w:rsid w:val="00A64B4D"/>
    <w:rsid w:val="00A66CFA"/>
    <w:rsid w:val="00A67203"/>
    <w:rsid w:val="00A6770C"/>
    <w:rsid w:val="00A67D3F"/>
    <w:rsid w:val="00A7036F"/>
    <w:rsid w:val="00A705D7"/>
    <w:rsid w:val="00A706AC"/>
    <w:rsid w:val="00A716BA"/>
    <w:rsid w:val="00A72325"/>
    <w:rsid w:val="00A72D60"/>
    <w:rsid w:val="00A75584"/>
    <w:rsid w:val="00A76679"/>
    <w:rsid w:val="00A76F71"/>
    <w:rsid w:val="00A77FFD"/>
    <w:rsid w:val="00A80264"/>
    <w:rsid w:val="00A8058B"/>
    <w:rsid w:val="00A8109A"/>
    <w:rsid w:val="00A817D8"/>
    <w:rsid w:val="00A81FD1"/>
    <w:rsid w:val="00A84162"/>
    <w:rsid w:val="00A841E5"/>
    <w:rsid w:val="00A860E1"/>
    <w:rsid w:val="00A877B7"/>
    <w:rsid w:val="00A87FFD"/>
    <w:rsid w:val="00A90112"/>
    <w:rsid w:val="00A91030"/>
    <w:rsid w:val="00A92D2F"/>
    <w:rsid w:val="00A92D71"/>
    <w:rsid w:val="00A95774"/>
    <w:rsid w:val="00A969BA"/>
    <w:rsid w:val="00A96A81"/>
    <w:rsid w:val="00A970EB"/>
    <w:rsid w:val="00AA05E1"/>
    <w:rsid w:val="00AA0C9D"/>
    <w:rsid w:val="00AA1152"/>
    <w:rsid w:val="00AA1C76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0923"/>
    <w:rsid w:val="00AB144E"/>
    <w:rsid w:val="00AB3DDA"/>
    <w:rsid w:val="00AB4A24"/>
    <w:rsid w:val="00AB5B89"/>
    <w:rsid w:val="00AB6030"/>
    <w:rsid w:val="00AB6A40"/>
    <w:rsid w:val="00AB6EBB"/>
    <w:rsid w:val="00AC0879"/>
    <w:rsid w:val="00AC11EB"/>
    <w:rsid w:val="00AC124A"/>
    <w:rsid w:val="00AC2346"/>
    <w:rsid w:val="00AC2415"/>
    <w:rsid w:val="00AC2A4C"/>
    <w:rsid w:val="00AC4AA7"/>
    <w:rsid w:val="00AC4B0C"/>
    <w:rsid w:val="00AC702E"/>
    <w:rsid w:val="00AD11FA"/>
    <w:rsid w:val="00AD178F"/>
    <w:rsid w:val="00AD257F"/>
    <w:rsid w:val="00AD3A7E"/>
    <w:rsid w:val="00AD4730"/>
    <w:rsid w:val="00AD5320"/>
    <w:rsid w:val="00AD57F9"/>
    <w:rsid w:val="00AD5FB8"/>
    <w:rsid w:val="00AD6157"/>
    <w:rsid w:val="00AD66B4"/>
    <w:rsid w:val="00AD75CD"/>
    <w:rsid w:val="00AE0A03"/>
    <w:rsid w:val="00AE0DC7"/>
    <w:rsid w:val="00AE3F89"/>
    <w:rsid w:val="00AE41DA"/>
    <w:rsid w:val="00AE520C"/>
    <w:rsid w:val="00AE59C6"/>
    <w:rsid w:val="00AE5B49"/>
    <w:rsid w:val="00AE5E4D"/>
    <w:rsid w:val="00AE70AC"/>
    <w:rsid w:val="00AF1FB8"/>
    <w:rsid w:val="00AF2C20"/>
    <w:rsid w:val="00AF31D3"/>
    <w:rsid w:val="00AF3648"/>
    <w:rsid w:val="00AF4056"/>
    <w:rsid w:val="00AF4ED1"/>
    <w:rsid w:val="00AF5453"/>
    <w:rsid w:val="00AF597B"/>
    <w:rsid w:val="00AF59FF"/>
    <w:rsid w:val="00AF6601"/>
    <w:rsid w:val="00AF7950"/>
    <w:rsid w:val="00AF7C40"/>
    <w:rsid w:val="00B00239"/>
    <w:rsid w:val="00B0081D"/>
    <w:rsid w:val="00B00837"/>
    <w:rsid w:val="00B00FF7"/>
    <w:rsid w:val="00B0142A"/>
    <w:rsid w:val="00B015CC"/>
    <w:rsid w:val="00B0204A"/>
    <w:rsid w:val="00B023B1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0344"/>
    <w:rsid w:val="00B10F03"/>
    <w:rsid w:val="00B11305"/>
    <w:rsid w:val="00B11FAA"/>
    <w:rsid w:val="00B1236F"/>
    <w:rsid w:val="00B12429"/>
    <w:rsid w:val="00B124B8"/>
    <w:rsid w:val="00B12E73"/>
    <w:rsid w:val="00B14001"/>
    <w:rsid w:val="00B14526"/>
    <w:rsid w:val="00B15618"/>
    <w:rsid w:val="00B15B5E"/>
    <w:rsid w:val="00B161B7"/>
    <w:rsid w:val="00B164D0"/>
    <w:rsid w:val="00B175BA"/>
    <w:rsid w:val="00B17CAB"/>
    <w:rsid w:val="00B17E29"/>
    <w:rsid w:val="00B20E1F"/>
    <w:rsid w:val="00B2232C"/>
    <w:rsid w:val="00B2246C"/>
    <w:rsid w:val="00B22616"/>
    <w:rsid w:val="00B25CCC"/>
    <w:rsid w:val="00B26C97"/>
    <w:rsid w:val="00B26C9A"/>
    <w:rsid w:val="00B273DB"/>
    <w:rsid w:val="00B31952"/>
    <w:rsid w:val="00B32014"/>
    <w:rsid w:val="00B32624"/>
    <w:rsid w:val="00B326FA"/>
    <w:rsid w:val="00B33714"/>
    <w:rsid w:val="00B34F8F"/>
    <w:rsid w:val="00B351AD"/>
    <w:rsid w:val="00B35504"/>
    <w:rsid w:val="00B35776"/>
    <w:rsid w:val="00B360B5"/>
    <w:rsid w:val="00B3651D"/>
    <w:rsid w:val="00B37414"/>
    <w:rsid w:val="00B37992"/>
    <w:rsid w:val="00B408AA"/>
    <w:rsid w:val="00B41578"/>
    <w:rsid w:val="00B41F05"/>
    <w:rsid w:val="00B42242"/>
    <w:rsid w:val="00B42AA5"/>
    <w:rsid w:val="00B437D6"/>
    <w:rsid w:val="00B447FA"/>
    <w:rsid w:val="00B44DC8"/>
    <w:rsid w:val="00B452E4"/>
    <w:rsid w:val="00B46C1C"/>
    <w:rsid w:val="00B500FE"/>
    <w:rsid w:val="00B50828"/>
    <w:rsid w:val="00B50D5C"/>
    <w:rsid w:val="00B5159C"/>
    <w:rsid w:val="00B549E7"/>
    <w:rsid w:val="00B5550F"/>
    <w:rsid w:val="00B558FB"/>
    <w:rsid w:val="00B55E4F"/>
    <w:rsid w:val="00B56193"/>
    <w:rsid w:val="00B57043"/>
    <w:rsid w:val="00B60179"/>
    <w:rsid w:val="00B60271"/>
    <w:rsid w:val="00B60D11"/>
    <w:rsid w:val="00B610A7"/>
    <w:rsid w:val="00B61148"/>
    <w:rsid w:val="00B616B5"/>
    <w:rsid w:val="00B61944"/>
    <w:rsid w:val="00B621CF"/>
    <w:rsid w:val="00B625E1"/>
    <w:rsid w:val="00B63403"/>
    <w:rsid w:val="00B63B16"/>
    <w:rsid w:val="00B6425D"/>
    <w:rsid w:val="00B642D1"/>
    <w:rsid w:val="00B6474D"/>
    <w:rsid w:val="00B64C5C"/>
    <w:rsid w:val="00B6515D"/>
    <w:rsid w:val="00B65A30"/>
    <w:rsid w:val="00B65CED"/>
    <w:rsid w:val="00B65D27"/>
    <w:rsid w:val="00B65D4C"/>
    <w:rsid w:val="00B6715F"/>
    <w:rsid w:val="00B67ED4"/>
    <w:rsid w:val="00B67FA7"/>
    <w:rsid w:val="00B70043"/>
    <w:rsid w:val="00B70463"/>
    <w:rsid w:val="00B70875"/>
    <w:rsid w:val="00B70D60"/>
    <w:rsid w:val="00B711B4"/>
    <w:rsid w:val="00B711E1"/>
    <w:rsid w:val="00B71A3E"/>
    <w:rsid w:val="00B71CFA"/>
    <w:rsid w:val="00B7206D"/>
    <w:rsid w:val="00B726A6"/>
    <w:rsid w:val="00B7282F"/>
    <w:rsid w:val="00B73346"/>
    <w:rsid w:val="00B756AE"/>
    <w:rsid w:val="00B76400"/>
    <w:rsid w:val="00B77B19"/>
    <w:rsid w:val="00B8035A"/>
    <w:rsid w:val="00B80695"/>
    <w:rsid w:val="00B813C8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832"/>
    <w:rsid w:val="00B90FDE"/>
    <w:rsid w:val="00B92690"/>
    <w:rsid w:val="00B9350E"/>
    <w:rsid w:val="00B93623"/>
    <w:rsid w:val="00B93778"/>
    <w:rsid w:val="00B950A1"/>
    <w:rsid w:val="00B95A01"/>
    <w:rsid w:val="00B95D17"/>
    <w:rsid w:val="00B95E81"/>
    <w:rsid w:val="00B96683"/>
    <w:rsid w:val="00B971FF"/>
    <w:rsid w:val="00B97EDA"/>
    <w:rsid w:val="00BA123E"/>
    <w:rsid w:val="00BA1EE5"/>
    <w:rsid w:val="00BA1F4F"/>
    <w:rsid w:val="00BA3630"/>
    <w:rsid w:val="00BA3AD0"/>
    <w:rsid w:val="00BA4063"/>
    <w:rsid w:val="00BA49D0"/>
    <w:rsid w:val="00BA4C2B"/>
    <w:rsid w:val="00BA4D3C"/>
    <w:rsid w:val="00BA50F4"/>
    <w:rsid w:val="00BA6A25"/>
    <w:rsid w:val="00BA73E2"/>
    <w:rsid w:val="00BA7726"/>
    <w:rsid w:val="00BA77B4"/>
    <w:rsid w:val="00BB027F"/>
    <w:rsid w:val="00BB0C18"/>
    <w:rsid w:val="00BB0D88"/>
    <w:rsid w:val="00BB31DB"/>
    <w:rsid w:val="00BB39C4"/>
    <w:rsid w:val="00BB3B05"/>
    <w:rsid w:val="00BB4139"/>
    <w:rsid w:val="00BB5E23"/>
    <w:rsid w:val="00BB5E36"/>
    <w:rsid w:val="00BB682E"/>
    <w:rsid w:val="00BC136A"/>
    <w:rsid w:val="00BC3589"/>
    <w:rsid w:val="00BC4C0E"/>
    <w:rsid w:val="00BC5AD8"/>
    <w:rsid w:val="00BC6D96"/>
    <w:rsid w:val="00BD091A"/>
    <w:rsid w:val="00BD0989"/>
    <w:rsid w:val="00BD15E1"/>
    <w:rsid w:val="00BD162C"/>
    <w:rsid w:val="00BD2055"/>
    <w:rsid w:val="00BD25CB"/>
    <w:rsid w:val="00BD2680"/>
    <w:rsid w:val="00BD3874"/>
    <w:rsid w:val="00BD4017"/>
    <w:rsid w:val="00BD4CC6"/>
    <w:rsid w:val="00BD5044"/>
    <w:rsid w:val="00BD60E4"/>
    <w:rsid w:val="00BD6D10"/>
    <w:rsid w:val="00BD6DA9"/>
    <w:rsid w:val="00BD7894"/>
    <w:rsid w:val="00BD7D4D"/>
    <w:rsid w:val="00BD7F2D"/>
    <w:rsid w:val="00BE07CE"/>
    <w:rsid w:val="00BE0A85"/>
    <w:rsid w:val="00BE2BB9"/>
    <w:rsid w:val="00BE3256"/>
    <w:rsid w:val="00BE4372"/>
    <w:rsid w:val="00BE4E02"/>
    <w:rsid w:val="00BE57A3"/>
    <w:rsid w:val="00BE5CD3"/>
    <w:rsid w:val="00BE6BA8"/>
    <w:rsid w:val="00BF1235"/>
    <w:rsid w:val="00BF26C1"/>
    <w:rsid w:val="00BF3125"/>
    <w:rsid w:val="00BF3AF0"/>
    <w:rsid w:val="00BF3CA0"/>
    <w:rsid w:val="00BF3D4E"/>
    <w:rsid w:val="00BF3D5E"/>
    <w:rsid w:val="00BF4A03"/>
    <w:rsid w:val="00BF5000"/>
    <w:rsid w:val="00BF69FB"/>
    <w:rsid w:val="00BF6BFE"/>
    <w:rsid w:val="00C00B5E"/>
    <w:rsid w:val="00C00DBC"/>
    <w:rsid w:val="00C0168B"/>
    <w:rsid w:val="00C025DB"/>
    <w:rsid w:val="00C02A82"/>
    <w:rsid w:val="00C02E0D"/>
    <w:rsid w:val="00C032E7"/>
    <w:rsid w:val="00C041C0"/>
    <w:rsid w:val="00C04307"/>
    <w:rsid w:val="00C043BC"/>
    <w:rsid w:val="00C0446A"/>
    <w:rsid w:val="00C047B9"/>
    <w:rsid w:val="00C0487F"/>
    <w:rsid w:val="00C05696"/>
    <w:rsid w:val="00C056AC"/>
    <w:rsid w:val="00C05C1D"/>
    <w:rsid w:val="00C07031"/>
    <w:rsid w:val="00C07D44"/>
    <w:rsid w:val="00C10256"/>
    <w:rsid w:val="00C105EC"/>
    <w:rsid w:val="00C10680"/>
    <w:rsid w:val="00C10E15"/>
    <w:rsid w:val="00C1109F"/>
    <w:rsid w:val="00C11F91"/>
    <w:rsid w:val="00C17310"/>
    <w:rsid w:val="00C20866"/>
    <w:rsid w:val="00C21248"/>
    <w:rsid w:val="00C2144F"/>
    <w:rsid w:val="00C2150D"/>
    <w:rsid w:val="00C22B84"/>
    <w:rsid w:val="00C2495D"/>
    <w:rsid w:val="00C27320"/>
    <w:rsid w:val="00C305C6"/>
    <w:rsid w:val="00C31857"/>
    <w:rsid w:val="00C34060"/>
    <w:rsid w:val="00C34750"/>
    <w:rsid w:val="00C34CF9"/>
    <w:rsid w:val="00C36932"/>
    <w:rsid w:val="00C36B4A"/>
    <w:rsid w:val="00C36FC4"/>
    <w:rsid w:val="00C37480"/>
    <w:rsid w:val="00C40CF2"/>
    <w:rsid w:val="00C4153C"/>
    <w:rsid w:val="00C42B02"/>
    <w:rsid w:val="00C42C17"/>
    <w:rsid w:val="00C435F3"/>
    <w:rsid w:val="00C43AC8"/>
    <w:rsid w:val="00C44546"/>
    <w:rsid w:val="00C449ED"/>
    <w:rsid w:val="00C44CD3"/>
    <w:rsid w:val="00C46E8E"/>
    <w:rsid w:val="00C474A8"/>
    <w:rsid w:val="00C4794B"/>
    <w:rsid w:val="00C47ACE"/>
    <w:rsid w:val="00C47E2C"/>
    <w:rsid w:val="00C50761"/>
    <w:rsid w:val="00C50767"/>
    <w:rsid w:val="00C51406"/>
    <w:rsid w:val="00C51E63"/>
    <w:rsid w:val="00C53905"/>
    <w:rsid w:val="00C54C8A"/>
    <w:rsid w:val="00C55FFA"/>
    <w:rsid w:val="00C566A5"/>
    <w:rsid w:val="00C568D8"/>
    <w:rsid w:val="00C601A8"/>
    <w:rsid w:val="00C60244"/>
    <w:rsid w:val="00C611A2"/>
    <w:rsid w:val="00C612AC"/>
    <w:rsid w:val="00C616A6"/>
    <w:rsid w:val="00C6178E"/>
    <w:rsid w:val="00C64222"/>
    <w:rsid w:val="00C6602E"/>
    <w:rsid w:val="00C66064"/>
    <w:rsid w:val="00C71F56"/>
    <w:rsid w:val="00C72FA9"/>
    <w:rsid w:val="00C7482C"/>
    <w:rsid w:val="00C75345"/>
    <w:rsid w:val="00C76721"/>
    <w:rsid w:val="00C80440"/>
    <w:rsid w:val="00C804B6"/>
    <w:rsid w:val="00C80DB4"/>
    <w:rsid w:val="00C812BD"/>
    <w:rsid w:val="00C817C9"/>
    <w:rsid w:val="00C81E11"/>
    <w:rsid w:val="00C83D55"/>
    <w:rsid w:val="00C846C6"/>
    <w:rsid w:val="00C849EF"/>
    <w:rsid w:val="00C8740E"/>
    <w:rsid w:val="00C901C2"/>
    <w:rsid w:val="00C9091D"/>
    <w:rsid w:val="00C90F26"/>
    <w:rsid w:val="00C91932"/>
    <w:rsid w:val="00C92D8E"/>
    <w:rsid w:val="00C93127"/>
    <w:rsid w:val="00C931EA"/>
    <w:rsid w:val="00C93DBD"/>
    <w:rsid w:val="00C9420F"/>
    <w:rsid w:val="00C94C39"/>
    <w:rsid w:val="00C96E1A"/>
    <w:rsid w:val="00C97DD1"/>
    <w:rsid w:val="00CA0D39"/>
    <w:rsid w:val="00CA0D53"/>
    <w:rsid w:val="00CA2E2D"/>
    <w:rsid w:val="00CA430F"/>
    <w:rsid w:val="00CA45B7"/>
    <w:rsid w:val="00CA4610"/>
    <w:rsid w:val="00CA4B27"/>
    <w:rsid w:val="00CA4C3C"/>
    <w:rsid w:val="00CA5805"/>
    <w:rsid w:val="00CA6500"/>
    <w:rsid w:val="00CA70DF"/>
    <w:rsid w:val="00CA7664"/>
    <w:rsid w:val="00CA7B10"/>
    <w:rsid w:val="00CB2155"/>
    <w:rsid w:val="00CB2336"/>
    <w:rsid w:val="00CB3267"/>
    <w:rsid w:val="00CB33D5"/>
    <w:rsid w:val="00CB4C60"/>
    <w:rsid w:val="00CB6B0C"/>
    <w:rsid w:val="00CB6BDA"/>
    <w:rsid w:val="00CC0026"/>
    <w:rsid w:val="00CC052D"/>
    <w:rsid w:val="00CC055C"/>
    <w:rsid w:val="00CC0753"/>
    <w:rsid w:val="00CC0AE3"/>
    <w:rsid w:val="00CC139F"/>
    <w:rsid w:val="00CC1897"/>
    <w:rsid w:val="00CC2017"/>
    <w:rsid w:val="00CC20E7"/>
    <w:rsid w:val="00CC308C"/>
    <w:rsid w:val="00CC45D0"/>
    <w:rsid w:val="00CC5336"/>
    <w:rsid w:val="00CC71F0"/>
    <w:rsid w:val="00CC7228"/>
    <w:rsid w:val="00CC76E5"/>
    <w:rsid w:val="00CC7F81"/>
    <w:rsid w:val="00CD00AE"/>
    <w:rsid w:val="00CD019F"/>
    <w:rsid w:val="00CD1952"/>
    <w:rsid w:val="00CD24BC"/>
    <w:rsid w:val="00CD2816"/>
    <w:rsid w:val="00CD287D"/>
    <w:rsid w:val="00CD28E5"/>
    <w:rsid w:val="00CD3C4B"/>
    <w:rsid w:val="00CD3DCE"/>
    <w:rsid w:val="00CD6F1F"/>
    <w:rsid w:val="00CE0C78"/>
    <w:rsid w:val="00CE1118"/>
    <w:rsid w:val="00CE1AFD"/>
    <w:rsid w:val="00CE2FF8"/>
    <w:rsid w:val="00CE326F"/>
    <w:rsid w:val="00CE402F"/>
    <w:rsid w:val="00CE4399"/>
    <w:rsid w:val="00CE53EB"/>
    <w:rsid w:val="00CE6152"/>
    <w:rsid w:val="00CE6ACD"/>
    <w:rsid w:val="00CE759A"/>
    <w:rsid w:val="00CF05F5"/>
    <w:rsid w:val="00CF086A"/>
    <w:rsid w:val="00CF13D6"/>
    <w:rsid w:val="00CF1459"/>
    <w:rsid w:val="00CF1540"/>
    <w:rsid w:val="00CF1BC3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CF7D71"/>
    <w:rsid w:val="00D01D80"/>
    <w:rsid w:val="00D023F4"/>
    <w:rsid w:val="00D037BA"/>
    <w:rsid w:val="00D03AEC"/>
    <w:rsid w:val="00D03AFE"/>
    <w:rsid w:val="00D042D7"/>
    <w:rsid w:val="00D04C9D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7D23"/>
    <w:rsid w:val="00D20EAF"/>
    <w:rsid w:val="00D22780"/>
    <w:rsid w:val="00D22A05"/>
    <w:rsid w:val="00D2370A"/>
    <w:rsid w:val="00D2416A"/>
    <w:rsid w:val="00D25C02"/>
    <w:rsid w:val="00D30BB8"/>
    <w:rsid w:val="00D316FC"/>
    <w:rsid w:val="00D31C71"/>
    <w:rsid w:val="00D334C1"/>
    <w:rsid w:val="00D33D15"/>
    <w:rsid w:val="00D33F0F"/>
    <w:rsid w:val="00D34A49"/>
    <w:rsid w:val="00D34E15"/>
    <w:rsid w:val="00D357F7"/>
    <w:rsid w:val="00D360E3"/>
    <w:rsid w:val="00D36C5C"/>
    <w:rsid w:val="00D36E02"/>
    <w:rsid w:val="00D37D64"/>
    <w:rsid w:val="00D4042C"/>
    <w:rsid w:val="00D40F68"/>
    <w:rsid w:val="00D41EDB"/>
    <w:rsid w:val="00D42240"/>
    <w:rsid w:val="00D427B7"/>
    <w:rsid w:val="00D42B6F"/>
    <w:rsid w:val="00D450C1"/>
    <w:rsid w:val="00D45F73"/>
    <w:rsid w:val="00D4706F"/>
    <w:rsid w:val="00D47412"/>
    <w:rsid w:val="00D4751D"/>
    <w:rsid w:val="00D47BCD"/>
    <w:rsid w:val="00D50AAC"/>
    <w:rsid w:val="00D50BF9"/>
    <w:rsid w:val="00D50EEC"/>
    <w:rsid w:val="00D51BEE"/>
    <w:rsid w:val="00D52490"/>
    <w:rsid w:val="00D5398C"/>
    <w:rsid w:val="00D54265"/>
    <w:rsid w:val="00D54266"/>
    <w:rsid w:val="00D54CA7"/>
    <w:rsid w:val="00D55484"/>
    <w:rsid w:val="00D55815"/>
    <w:rsid w:val="00D56160"/>
    <w:rsid w:val="00D568B9"/>
    <w:rsid w:val="00D5783D"/>
    <w:rsid w:val="00D57B0B"/>
    <w:rsid w:val="00D6018E"/>
    <w:rsid w:val="00D609E8"/>
    <w:rsid w:val="00D6169E"/>
    <w:rsid w:val="00D617D2"/>
    <w:rsid w:val="00D61B6A"/>
    <w:rsid w:val="00D61BBC"/>
    <w:rsid w:val="00D621DB"/>
    <w:rsid w:val="00D64057"/>
    <w:rsid w:val="00D641E4"/>
    <w:rsid w:val="00D64D26"/>
    <w:rsid w:val="00D65B85"/>
    <w:rsid w:val="00D66DC6"/>
    <w:rsid w:val="00D70176"/>
    <w:rsid w:val="00D705F5"/>
    <w:rsid w:val="00D70916"/>
    <w:rsid w:val="00D70DFB"/>
    <w:rsid w:val="00D7311A"/>
    <w:rsid w:val="00D74023"/>
    <w:rsid w:val="00D74025"/>
    <w:rsid w:val="00D743D2"/>
    <w:rsid w:val="00D76085"/>
    <w:rsid w:val="00D7702B"/>
    <w:rsid w:val="00D81FBF"/>
    <w:rsid w:val="00D827A5"/>
    <w:rsid w:val="00D829A3"/>
    <w:rsid w:val="00D83B5E"/>
    <w:rsid w:val="00D843D5"/>
    <w:rsid w:val="00D84F24"/>
    <w:rsid w:val="00D84F56"/>
    <w:rsid w:val="00D84FA2"/>
    <w:rsid w:val="00D85C2F"/>
    <w:rsid w:val="00D87258"/>
    <w:rsid w:val="00D873C7"/>
    <w:rsid w:val="00D87E9B"/>
    <w:rsid w:val="00D91173"/>
    <w:rsid w:val="00D9144F"/>
    <w:rsid w:val="00D91683"/>
    <w:rsid w:val="00D91A37"/>
    <w:rsid w:val="00D91EC4"/>
    <w:rsid w:val="00D91FAE"/>
    <w:rsid w:val="00D91FD0"/>
    <w:rsid w:val="00D92C13"/>
    <w:rsid w:val="00D94664"/>
    <w:rsid w:val="00D94E2B"/>
    <w:rsid w:val="00D94E65"/>
    <w:rsid w:val="00D95705"/>
    <w:rsid w:val="00D971B9"/>
    <w:rsid w:val="00DA021C"/>
    <w:rsid w:val="00DA09D4"/>
    <w:rsid w:val="00DA0E65"/>
    <w:rsid w:val="00DA0ED9"/>
    <w:rsid w:val="00DA15D4"/>
    <w:rsid w:val="00DA1753"/>
    <w:rsid w:val="00DA22DA"/>
    <w:rsid w:val="00DA246A"/>
    <w:rsid w:val="00DA2646"/>
    <w:rsid w:val="00DA3858"/>
    <w:rsid w:val="00DA3AF4"/>
    <w:rsid w:val="00DA3F29"/>
    <w:rsid w:val="00DA4EF0"/>
    <w:rsid w:val="00DA5609"/>
    <w:rsid w:val="00DA5D9C"/>
    <w:rsid w:val="00DA6736"/>
    <w:rsid w:val="00DA6770"/>
    <w:rsid w:val="00DA6C63"/>
    <w:rsid w:val="00DA7874"/>
    <w:rsid w:val="00DB047E"/>
    <w:rsid w:val="00DB050A"/>
    <w:rsid w:val="00DB0D8D"/>
    <w:rsid w:val="00DB2353"/>
    <w:rsid w:val="00DB45E8"/>
    <w:rsid w:val="00DB4969"/>
    <w:rsid w:val="00DB59FC"/>
    <w:rsid w:val="00DB5D29"/>
    <w:rsid w:val="00DB60C6"/>
    <w:rsid w:val="00DB612F"/>
    <w:rsid w:val="00DB61BC"/>
    <w:rsid w:val="00DB68D9"/>
    <w:rsid w:val="00DB6905"/>
    <w:rsid w:val="00DB6F93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5CCB"/>
    <w:rsid w:val="00DC61E7"/>
    <w:rsid w:val="00DC7400"/>
    <w:rsid w:val="00DC7E43"/>
    <w:rsid w:val="00DC7F54"/>
    <w:rsid w:val="00DD0879"/>
    <w:rsid w:val="00DD0A86"/>
    <w:rsid w:val="00DD1695"/>
    <w:rsid w:val="00DD205D"/>
    <w:rsid w:val="00DD22E8"/>
    <w:rsid w:val="00DD452B"/>
    <w:rsid w:val="00DD4998"/>
    <w:rsid w:val="00DD5858"/>
    <w:rsid w:val="00DD6553"/>
    <w:rsid w:val="00DD76F9"/>
    <w:rsid w:val="00DD7F8A"/>
    <w:rsid w:val="00DE10F8"/>
    <w:rsid w:val="00DE315F"/>
    <w:rsid w:val="00DE36B4"/>
    <w:rsid w:val="00DE4475"/>
    <w:rsid w:val="00DE530B"/>
    <w:rsid w:val="00DE5CDE"/>
    <w:rsid w:val="00DF10C3"/>
    <w:rsid w:val="00DF1761"/>
    <w:rsid w:val="00DF315C"/>
    <w:rsid w:val="00DF33C6"/>
    <w:rsid w:val="00DF33EC"/>
    <w:rsid w:val="00DF3BAC"/>
    <w:rsid w:val="00DF3F98"/>
    <w:rsid w:val="00DF4359"/>
    <w:rsid w:val="00DF69DF"/>
    <w:rsid w:val="00E00054"/>
    <w:rsid w:val="00E00688"/>
    <w:rsid w:val="00E00B01"/>
    <w:rsid w:val="00E00DB6"/>
    <w:rsid w:val="00E016DE"/>
    <w:rsid w:val="00E0273D"/>
    <w:rsid w:val="00E028DA"/>
    <w:rsid w:val="00E02CA0"/>
    <w:rsid w:val="00E02F78"/>
    <w:rsid w:val="00E03288"/>
    <w:rsid w:val="00E039DB"/>
    <w:rsid w:val="00E045AD"/>
    <w:rsid w:val="00E04BA5"/>
    <w:rsid w:val="00E04D8D"/>
    <w:rsid w:val="00E04F59"/>
    <w:rsid w:val="00E05721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1DD"/>
    <w:rsid w:val="00E207E6"/>
    <w:rsid w:val="00E208EA"/>
    <w:rsid w:val="00E2105D"/>
    <w:rsid w:val="00E21269"/>
    <w:rsid w:val="00E219E7"/>
    <w:rsid w:val="00E2224C"/>
    <w:rsid w:val="00E228C4"/>
    <w:rsid w:val="00E22C15"/>
    <w:rsid w:val="00E2381A"/>
    <w:rsid w:val="00E245F7"/>
    <w:rsid w:val="00E250F9"/>
    <w:rsid w:val="00E25178"/>
    <w:rsid w:val="00E255E8"/>
    <w:rsid w:val="00E25BAE"/>
    <w:rsid w:val="00E27CDE"/>
    <w:rsid w:val="00E30A8A"/>
    <w:rsid w:val="00E313A1"/>
    <w:rsid w:val="00E314B0"/>
    <w:rsid w:val="00E31832"/>
    <w:rsid w:val="00E3298D"/>
    <w:rsid w:val="00E32BD7"/>
    <w:rsid w:val="00E32D13"/>
    <w:rsid w:val="00E32E6C"/>
    <w:rsid w:val="00E32FF6"/>
    <w:rsid w:val="00E34836"/>
    <w:rsid w:val="00E34BE4"/>
    <w:rsid w:val="00E3586F"/>
    <w:rsid w:val="00E35971"/>
    <w:rsid w:val="00E36410"/>
    <w:rsid w:val="00E36FAA"/>
    <w:rsid w:val="00E37B5F"/>
    <w:rsid w:val="00E40405"/>
    <w:rsid w:val="00E40434"/>
    <w:rsid w:val="00E41450"/>
    <w:rsid w:val="00E42804"/>
    <w:rsid w:val="00E42BBE"/>
    <w:rsid w:val="00E43558"/>
    <w:rsid w:val="00E437A4"/>
    <w:rsid w:val="00E44369"/>
    <w:rsid w:val="00E44663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167"/>
    <w:rsid w:val="00E563FC"/>
    <w:rsid w:val="00E56909"/>
    <w:rsid w:val="00E60007"/>
    <w:rsid w:val="00E614B3"/>
    <w:rsid w:val="00E6182C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6C2"/>
    <w:rsid w:val="00E72B2B"/>
    <w:rsid w:val="00E72B6E"/>
    <w:rsid w:val="00E7456F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C70"/>
    <w:rsid w:val="00E8687A"/>
    <w:rsid w:val="00E87312"/>
    <w:rsid w:val="00E87CE8"/>
    <w:rsid w:val="00E90601"/>
    <w:rsid w:val="00E90999"/>
    <w:rsid w:val="00E90CE6"/>
    <w:rsid w:val="00E912A6"/>
    <w:rsid w:val="00E924ED"/>
    <w:rsid w:val="00E9257F"/>
    <w:rsid w:val="00E92C46"/>
    <w:rsid w:val="00E93AD8"/>
    <w:rsid w:val="00E96498"/>
    <w:rsid w:val="00E968AA"/>
    <w:rsid w:val="00E96F01"/>
    <w:rsid w:val="00E97507"/>
    <w:rsid w:val="00EA01CD"/>
    <w:rsid w:val="00EA136B"/>
    <w:rsid w:val="00EA17DA"/>
    <w:rsid w:val="00EA2249"/>
    <w:rsid w:val="00EA28E5"/>
    <w:rsid w:val="00EA2E4F"/>
    <w:rsid w:val="00EA3BF1"/>
    <w:rsid w:val="00EA3F5C"/>
    <w:rsid w:val="00EA44ED"/>
    <w:rsid w:val="00EA7145"/>
    <w:rsid w:val="00EA7500"/>
    <w:rsid w:val="00EA77E3"/>
    <w:rsid w:val="00EB09D5"/>
    <w:rsid w:val="00EB1A45"/>
    <w:rsid w:val="00EB1DA4"/>
    <w:rsid w:val="00EB2610"/>
    <w:rsid w:val="00EB39EE"/>
    <w:rsid w:val="00EB3EB2"/>
    <w:rsid w:val="00EB4318"/>
    <w:rsid w:val="00EB54E5"/>
    <w:rsid w:val="00EB5744"/>
    <w:rsid w:val="00EB585F"/>
    <w:rsid w:val="00EB6BBD"/>
    <w:rsid w:val="00EB7A2D"/>
    <w:rsid w:val="00EC03B7"/>
    <w:rsid w:val="00EC06F2"/>
    <w:rsid w:val="00EC076F"/>
    <w:rsid w:val="00EC08DF"/>
    <w:rsid w:val="00EC129F"/>
    <w:rsid w:val="00EC2ED6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C7B97"/>
    <w:rsid w:val="00ED0C42"/>
    <w:rsid w:val="00ED0F7B"/>
    <w:rsid w:val="00ED1367"/>
    <w:rsid w:val="00ED21B0"/>
    <w:rsid w:val="00ED2776"/>
    <w:rsid w:val="00ED2DA6"/>
    <w:rsid w:val="00ED34B9"/>
    <w:rsid w:val="00ED3A3F"/>
    <w:rsid w:val="00ED3CA3"/>
    <w:rsid w:val="00ED40A1"/>
    <w:rsid w:val="00ED44E1"/>
    <w:rsid w:val="00ED45C2"/>
    <w:rsid w:val="00ED5421"/>
    <w:rsid w:val="00ED5F4D"/>
    <w:rsid w:val="00ED6E03"/>
    <w:rsid w:val="00ED743D"/>
    <w:rsid w:val="00ED7468"/>
    <w:rsid w:val="00EE1AAD"/>
    <w:rsid w:val="00EE1E36"/>
    <w:rsid w:val="00EE23E3"/>
    <w:rsid w:val="00EE24C0"/>
    <w:rsid w:val="00EE2CCF"/>
    <w:rsid w:val="00EE354E"/>
    <w:rsid w:val="00EE5405"/>
    <w:rsid w:val="00EE6F9A"/>
    <w:rsid w:val="00EF04ED"/>
    <w:rsid w:val="00EF2FF4"/>
    <w:rsid w:val="00EF3D75"/>
    <w:rsid w:val="00EF3EE9"/>
    <w:rsid w:val="00EF43FD"/>
    <w:rsid w:val="00EF4BD9"/>
    <w:rsid w:val="00EF677E"/>
    <w:rsid w:val="00F0080E"/>
    <w:rsid w:val="00F010D8"/>
    <w:rsid w:val="00F038E5"/>
    <w:rsid w:val="00F03CC1"/>
    <w:rsid w:val="00F03FA4"/>
    <w:rsid w:val="00F0491E"/>
    <w:rsid w:val="00F07236"/>
    <w:rsid w:val="00F079C4"/>
    <w:rsid w:val="00F114D7"/>
    <w:rsid w:val="00F1269D"/>
    <w:rsid w:val="00F149FB"/>
    <w:rsid w:val="00F14C31"/>
    <w:rsid w:val="00F152EF"/>
    <w:rsid w:val="00F15868"/>
    <w:rsid w:val="00F16338"/>
    <w:rsid w:val="00F164D6"/>
    <w:rsid w:val="00F16D1C"/>
    <w:rsid w:val="00F209BF"/>
    <w:rsid w:val="00F211C3"/>
    <w:rsid w:val="00F21504"/>
    <w:rsid w:val="00F2192E"/>
    <w:rsid w:val="00F219AF"/>
    <w:rsid w:val="00F21D0F"/>
    <w:rsid w:val="00F21E67"/>
    <w:rsid w:val="00F21E6C"/>
    <w:rsid w:val="00F228C3"/>
    <w:rsid w:val="00F234A8"/>
    <w:rsid w:val="00F23C99"/>
    <w:rsid w:val="00F23D30"/>
    <w:rsid w:val="00F25780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B18"/>
    <w:rsid w:val="00F36F17"/>
    <w:rsid w:val="00F37315"/>
    <w:rsid w:val="00F40384"/>
    <w:rsid w:val="00F4086F"/>
    <w:rsid w:val="00F41292"/>
    <w:rsid w:val="00F41E2B"/>
    <w:rsid w:val="00F41FFE"/>
    <w:rsid w:val="00F423D9"/>
    <w:rsid w:val="00F44D4F"/>
    <w:rsid w:val="00F44FA7"/>
    <w:rsid w:val="00F45729"/>
    <w:rsid w:val="00F472D1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66F9"/>
    <w:rsid w:val="00F5750B"/>
    <w:rsid w:val="00F613EB"/>
    <w:rsid w:val="00F617B6"/>
    <w:rsid w:val="00F620A3"/>
    <w:rsid w:val="00F63965"/>
    <w:rsid w:val="00F64DBE"/>
    <w:rsid w:val="00F652E1"/>
    <w:rsid w:val="00F65CC9"/>
    <w:rsid w:val="00F664B2"/>
    <w:rsid w:val="00F67D3C"/>
    <w:rsid w:val="00F704B9"/>
    <w:rsid w:val="00F7164A"/>
    <w:rsid w:val="00F71971"/>
    <w:rsid w:val="00F73108"/>
    <w:rsid w:val="00F733AC"/>
    <w:rsid w:val="00F74436"/>
    <w:rsid w:val="00F74B22"/>
    <w:rsid w:val="00F75BF3"/>
    <w:rsid w:val="00F76B20"/>
    <w:rsid w:val="00F7746D"/>
    <w:rsid w:val="00F77EFB"/>
    <w:rsid w:val="00F80152"/>
    <w:rsid w:val="00F80FB7"/>
    <w:rsid w:val="00F81ABB"/>
    <w:rsid w:val="00F82E94"/>
    <w:rsid w:val="00F84101"/>
    <w:rsid w:val="00F84AF0"/>
    <w:rsid w:val="00F84D38"/>
    <w:rsid w:val="00F852A9"/>
    <w:rsid w:val="00F8578F"/>
    <w:rsid w:val="00F87C15"/>
    <w:rsid w:val="00F87F7D"/>
    <w:rsid w:val="00F9054B"/>
    <w:rsid w:val="00F90F4D"/>
    <w:rsid w:val="00F91BBD"/>
    <w:rsid w:val="00F91FBB"/>
    <w:rsid w:val="00F93E60"/>
    <w:rsid w:val="00F941ED"/>
    <w:rsid w:val="00F94545"/>
    <w:rsid w:val="00F94776"/>
    <w:rsid w:val="00F94C4D"/>
    <w:rsid w:val="00F951B6"/>
    <w:rsid w:val="00F9556A"/>
    <w:rsid w:val="00F955D5"/>
    <w:rsid w:val="00F95AA2"/>
    <w:rsid w:val="00F97727"/>
    <w:rsid w:val="00F97EE9"/>
    <w:rsid w:val="00FA0FC0"/>
    <w:rsid w:val="00FA1FDC"/>
    <w:rsid w:val="00FA23AF"/>
    <w:rsid w:val="00FA2E85"/>
    <w:rsid w:val="00FA2F91"/>
    <w:rsid w:val="00FA3763"/>
    <w:rsid w:val="00FA3CFC"/>
    <w:rsid w:val="00FA3D50"/>
    <w:rsid w:val="00FA3D71"/>
    <w:rsid w:val="00FA3DAD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41B3"/>
    <w:rsid w:val="00FB5851"/>
    <w:rsid w:val="00FB6114"/>
    <w:rsid w:val="00FB7148"/>
    <w:rsid w:val="00FC056D"/>
    <w:rsid w:val="00FC105E"/>
    <w:rsid w:val="00FC1999"/>
    <w:rsid w:val="00FC37C2"/>
    <w:rsid w:val="00FC3A3F"/>
    <w:rsid w:val="00FC3B87"/>
    <w:rsid w:val="00FC3BE7"/>
    <w:rsid w:val="00FC3C88"/>
    <w:rsid w:val="00FC44FC"/>
    <w:rsid w:val="00FC4BB2"/>
    <w:rsid w:val="00FC4CA7"/>
    <w:rsid w:val="00FC6137"/>
    <w:rsid w:val="00FC63ED"/>
    <w:rsid w:val="00FC681A"/>
    <w:rsid w:val="00FC6AAE"/>
    <w:rsid w:val="00FD07F8"/>
    <w:rsid w:val="00FD1394"/>
    <w:rsid w:val="00FD3890"/>
    <w:rsid w:val="00FD4077"/>
    <w:rsid w:val="00FD4103"/>
    <w:rsid w:val="00FD4240"/>
    <w:rsid w:val="00FD48F2"/>
    <w:rsid w:val="00FD49F3"/>
    <w:rsid w:val="00FD511E"/>
    <w:rsid w:val="00FD5721"/>
    <w:rsid w:val="00FD5F80"/>
    <w:rsid w:val="00FD6FC9"/>
    <w:rsid w:val="00FD7E67"/>
    <w:rsid w:val="00FE08D3"/>
    <w:rsid w:val="00FE0C49"/>
    <w:rsid w:val="00FE0E0C"/>
    <w:rsid w:val="00FE0E5A"/>
    <w:rsid w:val="00FE0F39"/>
    <w:rsid w:val="00FE1329"/>
    <w:rsid w:val="00FE1E71"/>
    <w:rsid w:val="00FE4224"/>
    <w:rsid w:val="00FE4B41"/>
    <w:rsid w:val="00FE547F"/>
    <w:rsid w:val="00FE7366"/>
    <w:rsid w:val="00FF0116"/>
    <w:rsid w:val="00FF1A66"/>
    <w:rsid w:val="00FF2D66"/>
    <w:rsid w:val="00FF3625"/>
    <w:rsid w:val="00FF3E00"/>
    <w:rsid w:val="00FF54CE"/>
    <w:rsid w:val="00FF64DE"/>
    <w:rsid w:val="00FF74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Title,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Title,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3055FD"/>
    <w:pPr>
      <w:numPr>
        <w:ilvl w:val="0"/>
      </w:numPr>
      <w:ind w:left="1152" w:hanging="1152"/>
      <w:outlineLvl w:val="5"/>
    </w:pPr>
  </w:style>
  <w:style w:type="paragraph" w:styleId="7">
    <w:name w:val="heading 7"/>
    <w:basedOn w:val="H6"/>
    <w:next w:val="a"/>
    <w:link w:val="7Char"/>
    <w:qFormat/>
    <w:rsid w:val="003055FD"/>
    <w:pPr>
      <w:numPr>
        <w:ilvl w:val="0"/>
      </w:numPr>
      <w:ind w:left="1296" w:hanging="1296"/>
      <w:outlineLvl w:val="6"/>
    </w:pPr>
  </w:style>
  <w:style w:type="paragraph" w:styleId="8">
    <w:name w:val="heading 8"/>
    <w:basedOn w:val="1"/>
    <w:next w:val="a"/>
    <w:link w:val="8Char"/>
    <w:qFormat/>
    <w:rsid w:val="003055FD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440" w:hanging="1440"/>
      <w:textAlignment w:val="baseline"/>
      <w:outlineLvl w:val="7"/>
    </w:pPr>
    <w:rPr>
      <w:rFonts w:ascii="Arial" w:eastAsia="宋体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basedOn w:val="8"/>
    <w:next w:val="a"/>
    <w:link w:val="9Char"/>
    <w:qFormat/>
    <w:rsid w:val="003055FD"/>
    <w:pPr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aliases w:val="left"/>
    <w:basedOn w:val="a"/>
    <w:link w:val="TFChar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B63B16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2Char">
    <w:name w:val="B2 Char"/>
    <w:link w:val="B2"/>
    <w:qFormat/>
    <w:locked/>
    <w:rsid w:val="00B63B16"/>
    <w:rPr>
      <w:rFonts w:eastAsia="Times New Roman"/>
      <w:lang w:val="en-GB" w:eastAsia="en-GB"/>
    </w:rPr>
  </w:style>
  <w:style w:type="character" w:customStyle="1" w:styleId="6Char">
    <w:name w:val="标题 6 Char"/>
    <w:basedOn w:val="a1"/>
    <w:link w:val="6"/>
    <w:rsid w:val="003055FD"/>
    <w:rPr>
      <w:rFonts w:ascii="Arial" w:hAnsi="Arial"/>
      <w:lang w:eastAsia="en-US"/>
    </w:rPr>
  </w:style>
  <w:style w:type="character" w:customStyle="1" w:styleId="7Char">
    <w:name w:val="标题 7 Char"/>
    <w:basedOn w:val="a1"/>
    <w:link w:val="7"/>
    <w:rsid w:val="003055FD"/>
    <w:rPr>
      <w:rFonts w:ascii="Arial" w:hAnsi="Arial"/>
      <w:lang w:eastAsia="en-US"/>
    </w:rPr>
  </w:style>
  <w:style w:type="character" w:customStyle="1" w:styleId="8Char">
    <w:name w:val="标题 8 Char"/>
    <w:basedOn w:val="a1"/>
    <w:link w:val="8"/>
    <w:rsid w:val="003055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3055FD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rsid w:val="003055FD"/>
    <w:pPr>
      <w:numPr>
        <w:ilvl w:val="4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</w:rPr>
  </w:style>
  <w:style w:type="paragraph" w:customStyle="1" w:styleId="B3">
    <w:name w:val="B3"/>
    <w:basedOn w:val="a"/>
    <w:rsid w:val="0060726F"/>
    <w:pPr>
      <w:spacing w:after="180"/>
      <w:ind w:left="1135" w:hanging="284"/>
    </w:pPr>
    <w:rPr>
      <w:rFonts w:eastAsia="宋体"/>
      <w:sz w:val="20"/>
      <w:szCs w:val="20"/>
      <w:lang w:val="en-GB"/>
    </w:rPr>
  </w:style>
  <w:style w:type="paragraph" w:customStyle="1" w:styleId="References">
    <w:name w:val="References"/>
    <w:basedOn w:val="a"/>
    <w:rsid w:val="0060726F"/>
    <w:pPr>
      <w:numPr>
        <w:numId w:val="8"/>
      </w:numPr>
      <w:spacing w:after="80"/>
    </w:pPr>
    <w:rPr>
      <w:rFonts w:eastAsia="MS Mincho"/>
      <w:sz w:val="18"/>
      <w:szCs w:val="20"/>
    </w:rPr>
  </w:style>
  <w:style w:type="character" w:customStyle="1" w:styleId="ZGSM">
    <w:name w:val="ZGSM"/>
    <w:rsid w:val="00F234A8"/>
  </w:style>
  <w:style w:type="paragraph" w:customStyle="1" w:styleId="ZT">
    <w:name w:val="ZT"/>
    <w:rsid w:val="00F234A8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TFChar">
    <w:name w:val="TF Char"/>
    <w:link w:val="TF"/>
    <w:locked/>
    <w:rsid w:val="00487F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5791-2705-4D57-A652-6D607721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4</Pages>
  <Words>1477</Words>
  <Characters>8419</Characters>
  <Application>Microsoft Office Word</Application>
  <DocSecurity>0</DocSecurity>
  <Lines>70</Lines>
  <Paragraphs>19</Paragraphs>
  <ScaleCrop>false</ScaleCrop>
  <Company>vivo mobile communication co.</Company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Xueming Pan</cp:lastModifiedBy>
  <cp:revision>310</cp:revision>
  <cp:lastPrinted>2008-12-09T03:19:00Z</cp:lastPrinted>
  <dcterms:created xsi:type="dcterms:W3CDTF">2019-03-30T01:43:00Z</dcterms:created>
  <dcterms:modified xsi:type="dcterms:W3CDTF">2019-11-08T13:02:00Z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